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EA615" w14:textId="77777777" w:rsidR="00CD46AA" w:rsidRPr="00CD46AA" w:rsidRDefault="00CD46AA" w:rsidP="008B4E2F">
      <w:pPr>
        <w:pStyle w:val="Inhaltsverzeichnisberschrift"/>
        <w:spacing w:before="0" w:after="120"/>
        <w:rPr>
          <w:rFonts w:ascii="TKTypeRegular" w:eastAsiaTheme="minorHAnsi" w:hAnsi="TKTypeRegular" w:cs="Arial"/>
          <w:color w:val="auto"/>
          <w:lang w:eastAsia="en-US"/>
        </w:rPr>
      </w:pPr>
    </w:p>
    <w:sdt>
      <w:sdtPr>
        <w:rPr>
          <w:rFonts w:ascii="TKTypeRegular" w:eastAsiaTheme="minorHAnsi" w:hAnsi="TKTypeRegular" w:cstheme="minorBidi"/>
          <w:color w:val="auto"/>
          <w:sz w:val="22"/>
          <w:szCs w:val="22"/>
          <w:lang w:eastAsia="en-US"/>
        </w:rPr>
        <w:id w:val="1282543752"/>
        <w:docPartObj>
          <w:docPartGallery w:val="Table of Contents"/>
          <w:docPartUnique/>
        </w:docPartObj>
      </w:sdtPr>
      <w:sdtEndPr>
        <w:rPr>
          <w:b/>
          <w:bCs/>
        </w:rPr>
      </w:sdtEndPr>
      <w:sdtContent>
        <w:p w14:paraId="7F141C5F" w14:textId="65BFFE60" w:rsidR="00586F55" w:rsidRPr="00CD46AA" w:rsidRDefault="00586F55" w:rsidP="008B4E2F">
          <w:pPr>
            <w:pStyle w:val="Inhaltsverzeichnisberschrift"/>
            <w:spacing w:before="0" w:after="120"/>
            <w:rPr>
              <w:rFonts w:ascii="TKTypeRegular" w:eastAsiaTheme="minorHAnsi" w:hAnsi="TKTypeRegular" w:cstheme="minorBidi"/>
              <w:color w:val="auto"/>
              <w:sz w:val="22"/>
              <w:szCs w:val="22"/>
              <w:lang w:eastAsia="en-US"/>
            </w:rPr>
          </w:pPr>
          <w:r w:rsidRPr="00CD46AA">
            <w:rPr>
              <w:rFonts w:ascii="TKTypeRegular" w:hAnsi="TKTypeRegular" w:cs="Arial"/>
              <w:b/>
              <w:bCs/>
              <w:color w:val="auto"/>
              <w:sz w:val="24"/>
              <w:szCs w:val="24"/>
            </w:rPr>
            <w:t>Content</w:t>
          </w:r>
        </w:p>
        <w:p w14:paraId="38D41218" w14:textId="4EABF21E" w:rsidR="009E7F26" w:rsidRPr="009E7F26" w:rsidRDefault="00586F55">
          <w:pPr>
            <w:pStyle w:val="Verzeichnis1"/>
            <w:tabs>
              <w:tab w:val="right" w:leader="dot" w:pos="9060"/>
            </w:tabs>
            <w:rPr>
              <w:rFonts w:eastAsiaTheme="minorEastAsia"/>
              <w:noProof/>
              <w:kern w:val="2"/>
              <w:sz w:val="24"/>
              <w:szCs w:val="24"/>
              <w:lang w:val="en-US" w:eastAsia="ko-KR"/>
              <w14:ligatures w14:val="standardContextual"/>
            </w:rPr>
          </w:pPr>
          <w:r w:rsidRPr="00CD46AA">
            <w:rPr>
              <w:rFonts w:ascii="TKTypeRegular" w:hAnsi="TKTypeRegular"/>
            </w:rPr>
            <w:fldChar w:fldCharType="begin"/>
          </w:r>
          <w:r w:rsidRPr="00CD46AA">
            <w:rPr>
              <w:rFonts w:ascii="TKTypeRegular" w:hAnsi="TKTypeRegular"/>
            </w:rPr>
            <w:instrText xml:space="preserve"> TOC \o "1-3" \h \z \u </w:instrText>
          </w:r>
          <w:r w:rsidRPr="00CD46AA">
            <w:rPr>
              <w:rFonts w:ascii="TKTypeRegular" w:hAnsi="TKTypeRegular"/>
            </w:rPr>
            <w:fldChar w:fldCharType="separate"/>
          </w:r>
          <w:hyperlink w:anchor="_Toc191448996" w:history="1">
            <w:r w:rsidR="009E7F26" w:rsidRPr="009E7F26">
              <w:rPr>
                <w:rStyle w:val="Hyperlink"/>
                <w:rFonts w:ascii="TKTypeRegular" w:hAnsi="TKTypeRegular" w:cs="Arial"/>
                <w:noProof/>
                <w:lang w:val="en-GB"/>
              </w:rPr>
              <w:t>1 Scope</w:t>
            </w:r>
            <w:r w:rsidR="009E7F26" w:rsidRPr="009E7F26">
              <w:rPr>
                <w:noProof/>
                <w:webHidden/>
              </w:rPr>
              <w:tab/>
            </w:r>
            <w:r w:rsidR="009E7F26" w:rsidRPr="009E7F26">
              <w:rPr>
                <w:noProof/>
                <w:webHidden/>
              </w:rPr>
              <w:fldChar w:fldCharType="begin"/>
            </w:r>
            <w:r w:rsidR="009E7F26" w:rsidRPr="009E7F26">
              <w:rPr>
                <w:noProof/>
                <w:webHidden/>
              </w:rPr>
              <w:instrText xml:space="preserve"> PAGEREF _Toc191448996 \h </w:instrText>
            </w:r>
            <w:r w:rsidR="009E7F26" w:rsidRPr="009E7F26">
              <w:rPr>
                <w:noProof/>
                <w:webHidden/>
              </w:rPr>
            </w:r>
            <w:r w:rsidR="009E7F26" w:rsidRPr="009E7F26">
              <w:rPr>
                <w:noProof/>
                <w:webHidden/>
              </w:rPr>
              <w:fldChar w:fldCharType="separate"/>
            </w:r>
            <w:r w:rsidR="009E7F26" w:rsidRPr="009E7F26">
              <w:rPr>
                <w:noProof/>
                <w:webHidden/>
              </w:rPr>
              <w:t>1</w:t>
            </w:r>
            <w:r w:rsidR="009E7F26" w:rsidRPr="009E7F26">
              <w:rPr>
                <w:noProof/>
                <w:webHidden/>
              </w:rPr>
              <w:fldChar w:fldCharType="end"/>
            </w:r>
          </w:hyperlink>
        </w:p>
        <w:p w14:paraId="3AC6EC60" w14:textId="67B64457" w:rsidR="009E7F26" w:rsidRPr="009E7F26" w:rsidRDefault="009E7F26">
          <w:pPr>
            <w:pStyle w:val="Verzeichnis1"/>
            <w:tabs>
              <w:tab w:val="right" w:leader="dot" w:pos="9060"/>
            </w:tabs>
            <w:rPr>
              <w:rFonts w:eastAsiaTheme="minorEastAsia"/>
              <w:noProof/>
              <w:kern w:val="2"/>
              <w:sz w:val="24"/>
              <w:szCs w:val="24"/>
              <w:lang w:val="en-US" w:eastAsia="ko-KR"/>
              <w14:ligatures w14:val="standardContextual"/>
            </w:rPr>
          </w:pPr>
          <w:hyperlink w:anchor="_Toc191448997" w:history="1">
            <w:r w:rsidRPr="009E7F26">
              <w:rPr>
                <w:rStyle w:val="Hyperlink"/>
                <w:rFonts w:ascii="TKTypeRegular" w:hAnsi="TKTypeRegular" w:cs="Arial"/>
                <w:noProof/>
                <w:lang w:val="en-GB"/>
              </w:rPr>
              <w:t>2 Abbreviated terms</w:t>
            </w:r>
            <w:r w:rsidRPr="009E7F26">
              <w:rPr>
                <w:noProof/>
                <w:webHidden/>
              </w:rPr>
              <w:tab/>
            </w:r>
            <w:r w:rsidRPr="009E7F26">
              <w:rPr>
                <w:noProof/>
                <w:webHidden/>
              </w:rPr>
              <w:fldChar w:fldCharType="begin"/>
            </w:r>
            <w:r w:rsidRPr="009E7F26">
              <w:rPr>
                <w:noProof/>
                <w:webHidden/>
              </w:rPr>
              <w:instrText xml:space="preserve"> PAGEREF _Toc191448997 \h </w:instrText>
            </w:r>
            <w:r w:rsidRPr="009E7F26">
              <w:rPr>
                <w:noProof/>
                <w:webHidden/>
              </w:rPr>
            </w:r>
            <w:r w:rsidRPr="009E7F26">
              <w:rPr>
                <w:noProof/>
                <w:webHidden/>
              </w:rPr>
              <w:fldChar w:fldCharType="separate"/>
            </w:r>
            <w:r w:rsidRPr="009E7F26">
              <w:rPr>
                <w:noProof/>
                <w:webHidden/>
              </w:rPr>
              <w:t>1</w:t>
            </w:r>
            <w:r w:rsidRPr="009E7F26">
              <w:rPr>
                <w:noProof/>
                <w:webHidden/>
              </w:rPr>
              <w:fldChar w:fldCharType="end"/>
            </w:r>
          </w:hyperlink>
        </w:p>
        <w:p w14:paraId="7C66E78D" w14:textId="291ADAA9" w:rsidR="009E7F26" w:rsidRPr="009E7F26" w:rsidRDefault="009E7F26">
          <w:pPr>
            <w:pStyle w:val="Verzeichnis1"/>
            <w:tabs>
              <w:tab w:val="right" w:leader="dot" w:pos="9060"/>
            </w:tabs>
            <w:rPr>
              <w:rFonts w:eastAsiaTheme="minorEastAsia"/>
              <w:noProof/>
              <w:kern w:val="2"/>
              <w:sz w:val="24"/>
              <w:szCs w:val="24"/>
              <w:lang w:val="en-US" w:eastAsia="ko-KR"/>
              <w14:ligatures w14:val="standardContextual"/>
            </w:rPr>
          </w:pPr>
          <w:hyperlink w:anchor="_Toc191448998" w:history="1">
            <w:r w:rsidRPr="009E7F26">
              <w:rPr>
                <w:rStyle w:val="Hyperlink"/>
                <w:rFonts w:ascii="TKTypeRegular" w:hAnsi="TKTypeRegular" w:cs="Arial"/>
                <w:noProof/>
                <w:lang w:val="en-GB"/>
              </w:rPr>
              <w:t>3 General</w:t>
            </w:r>
            <w:r w:rsidRPr="009E7F26">
              <w:rPr>
                <w:noProof/>
                <w:webHidden/>
              </w:rPr>
              <w:tab/>
            </w:r>
            <w:r w:rsidRPr="009E7F26">
              <w:rPr>
                <w:noProof/>
                <w:webHidden/>
              </w:rPr>
              <w:fldChar w:fldCharType="begin"/>
            </w:r>
            <w:r w:rsidRPr="009E7F26">
              <w:rPr>
                <w:noProof/>
                <w:webHidden/>
              </w:rPr>
              <w:instrText xml:space="preserve"> PAGEREF _Toc191448998 \h </w:instrText>
            </w:r>
            <w:r w:rsidRPr="009E7F26">
              <w:rPr>
                <w:noProof/>
                <w:webHidden/>
              </w:rPr>
            </w:r>
            <w:r w:rsidRPr="009E7F26">
              <w:rPr>
                <w:noProof/>
                <w:webHidden/>
              </w:rPr>
              <w:fldChar w:fldCharType="separate"/>
            </w:r>
            <w:r w:rsidRPr="009E7F26">
              <w:rPr>
                <w:noProof/>
                <w:webHidden/>
              </w:rPr>
              <w:t>1</w:t>
            </w:r>
            <w:r w:rsidRPr="009E7F26">
              <w:rPr>
                <w:noProof/>
                <w:webHidden/>
              </w:rPr>
              <w:fldChar w:fldCharType="end"/>
            </w:r>
          </w:hyperlink>
        </w:p>
        <w:p w14:paraId="12CE13C5" w14:textId="05235242" w:rsidR="009E7F26" w:rsidRPr="009E7F26" w:rsidRDefault="009E7F26">
          <w:pPr>
            <w:pStyle w:val="Verzeichnis1"/>
            <w:tabs>
              <w:tab w:val="right" w:leader="dot" w:pos="9060"/>
            </w:tabs>
            <w:rPr>
              <w:rFonts w:eastAsiaTheme="minorEastAsia"/>
              <w:noProof/>
              <w:kern w:val="2"/>
              <w:sz w:val="24"/>
              <w:szCs w:val="24"/>
              <w:lang w:val="en-US" w:eastAsia="ko-KR"/>
              <w14:ligatures w14:val="standardContextual"/>
            </w:rPr>
          </w:pPr>
          <w:hyperlink w:anchor="_Toc191448999" w:history="1">
            <w:r w:rsidRPr="009E7F26">
              <w:rPr>
                <w:rStyle w:val="Hyperlink"/>
                <w:rFonts w:ascii="TKTypeRegular" w:hAnsi="TKTypeRegular" w:cs="Arial"/>
                <w:noProof/>
                <w:lang w:val="en-GB"/>
              </w:rPr>
              <w:t>4 Layout and Scope of fabrication schedules</w:t>
            </w:r>
            <w:r w:rsidRPr="009E7F26">
              <w:rPr>
                <w:noProof/>
                <w:webHidden/>
              </w:rPr>
              <w:tab/>
            </w:r>
            <w:r w:rsidRPr="009E7F26">
              <w:rPr>
                <w:noProof/>
                <w:webHidden/>
              </w:rPr>
              <w:fldChar w:fldCharType="begin"/>
            </w:r>
            <w:r w:rsidRPr="009E7F26">
              <w:rPr>
                <w:noProof/>
                <w:webHidden/>
              </w:rPr>
              <w:instrText xml:space="preserve"> PAGEREF _Toc191448999 \h </w:instrText>
            </w:r>
            <w:r w:rsidRPr="009E7F26">
              <w:rPr>
                <w:noProof/>
                <w:webHidden/>
              </w:rPr>
            </w:r>
            <w:r w:rsidRPr="009E7F26">
              <w:rPr>
                <w:noProof/>
                <w:webHidden/>
              </w:rPr>
              <w:fldChar w:fldCharType="separate"/>
            </w:r>
            <w:r w:rsidRPr="009E7F26">
              <w:rPr>
                <w:noProof/>
                <w:webHidden/>
              </w:rPr>
              <w:t>2</w:t>
            </w:r>
            <w:r w:rsidRPr="009E7F26">
              <w:rPr>
                <w:noProof/>
                <w:webHidden/>
              </w:rPr>
              <w:fldChar w:fldCharType="end"/>
            </w:r>
          </w:hyperlink>
        </w:p>
        <w:p w14:paraId="06D936AD" w14:textId="3834704F" w:rsidR="009E7F26" w:rsidRPr="009E7F26" w:rsidRDefault="009E7F26">
          <w:pPr>
            <w:pStyle w:val="Verzeichnis1"/>
            <w:tabs>
              <w:tab w:val="right" w:leader="dot" w:pos="9060"/>
            </w:tabs>
            <w:rPr>
              <w:rFonts w:eastAsiaTheme="minorEastAsia"/>
              <w:noProof/>
              <w:kern w:val="2"/>
              <w:sz w:val="24"/>
              <w:szCs w:val="24"/>
              <w:lang w:val="en-US" w:eastAsia="ko-KR"/>
              <w14:ligatures w14:val="standardContextual"/>
            </w:rPr>
          </w:pPr>
          <w:hyperlink w:anchor="_Toc191449000" w:history="1">
            <w:r w:rsidRPr="009E7F26">
              <w:rPr>
                <w:rStyle w:val="Hyperlink"/>
                <w:rFonts w:ascii="TKTypeRegular" w:hAnsi="TKTypeRegular" w:cs="Arial"/>
                <w:noProof/>
                <w:lang w:val="en-US"/>
              </w:rPr>
              <w:t>4.1 Design / Engineering</w:t>
            </w:r>
            <w:r w:rsidRPr="009E7F26">
              <w:rPr>
                <w:noProof/>
                <w:webHidden/>
              </w:rPr>
              <w:tab/>
            </w:r>
            <w:r w:rsidRPr="009E7F26">
              <w:rPr>
                <w:noProof/>
                <w:webHidden/>
              </w:rPr>
              <w:fldChar w:fldCharType="begin"/>
            </w:r>
            <w:r w:rsidRPr="009E7F26">
              <w:rPr>
                <w:noProof/>
                <w:webHidden/>
              </w:rPr>
              <w:instrText xml:space="preserve"> PAGEREF _Toc191449000 \h </w:instrText>
            </w:r>
            <w:r w:rsidRPr="009E7F26">
              <w:rPr>
                <w:noProof/>
                <w:webHidden/>
              </w:rPr>
            </w:r>
            <w:r w:rsidRPr="009E7F26">
              <w:rPr>
                <w:noProof/>
                <w:webHidden/>
              </w:rPr>
              <w:fldChar w:fldCharType="separate"/>
            </w:r>
            <w:r w:rsidRPr="009E7F26">
              <w:rPr>
                <w:noProof/>
                <w:webHidden/>
              </w:rPr>
              <w:t>2</w:t>
            </w:r>
            <w:r w:rsidRPr="009E7F26">
              <w:rPr>
                <w:noProof/>
                <w:webHidden/>
              </w:rPr>
              <w:fldChar w:fldCharType="end"/>
            </w:r>
          </w:hyperlink>
        </w:p>
        <w:p w14:paraId="5613309C" w14:textId="5ED78EFA" w:rsidR="009E7F26" w:rsidRPr="009E7F26" w:rsidRDefault="009E7F26">
          <w:pPr>
            <w:pStyle w:val="Verzeichnis1"/>
            <w:tabs>
              <w:tab w:val="right" w:leader="dot" w:pos="9060"/>
            </w:tabs>
            <w:rPr>
              <w:rFonts w:eastAsiaTheme="minorEastAsia"/>
              <w:noProof/>
              <w:kern w:val="2"/>
              <w:sz w:val="24"/>
              <w:szCs w:val="24"/>
              <w:lang w:val="en-US" w:eastAsia="ko-KR"/>
              <w14:ligatures w14:val="standardContextual"/>
            </w:rPr>
          </w:pPr>
          <w:hyperlink w:anchor="_Toc191449001" w:history="1">
            <w:r w:rsidRPr="009E7F26">
              <w:rPr>
                <w:rStyle w:val="Hyperlink"/>
                <w:rFonts w:ascii="TKTypeRegular" w:hAnsi="TKTypeRegular" w:cs="Arial"/>
                <w:noProof/>
                <w:lang w:val="en-GB"/>
              </w:rPr>
              <w:t>4.2 Material Procurement</w:t>
            </w:r>
            <w:r w:rsidRPr="009E7F26">
              <w:rPr>
                <w:noProof/>
                <w:webHidden/>
              </w:rPr>
              <w:tab/>
            </w:r>
            <w:r w:rsidRPr="009E7F26">
              <w:rPr>
                <w:noProof/>
                <w:webHidden/>
              </w:rPr>
              <w:fldChar w:fldCharType="begin"/>
            </w:r>
            <w:r w:rsidRPr="009E7F26">
              <w:rPr>
                <w:noProof/>
                <w:webHidden/>
              </w:rPr>
              <w:instrText xml:space="preserve"> PAGEREF _Toc191449001 \h </w:instrText>
            </w:r>
            <w:r w:rsidRPr="009E7F26">
              <w:rPr>
                <w:noProof/>
                <w:webHidden/>
              </w:rPr>
            </w:r>
            <w:r w:rsidRPr="009E7F26">
              <w:rPr>
                <w:noProof/>
                <w:webHidden/>
              </w:rPr>
              <w:fldChar w:fldCharType="separate"/>
            </w:r>
            <w:r w:rsidRPr="009E7F26">
              <w:rPr>
                <w:noProof/>
                <w:webHidden/>
              </w:rPr>
              <w:t>2</w:t>
            </w:r>
            <w:r w:rsidRPr="009E7F26">
              <w:rPr>
                <w:noProof/>
                <w:webHidden/>
              </w:rPr>
              <w:fldChar w:fldCharType="end"/>
            </w:r>
          </w:hyperlink>
        </w:p>
        <w:p w14:paraId="393CBF7E" w14:textId="1184F249" w:rsidR="009E7F26" w:rsidRPr="009E7F26" w:rsidRDefault="009E7F26">
          <w:pPr>
            <w:pStyle w:val="Verzeichnis1"/>
            <w:tabs>
              <w:tab w:val="right" w:leader="dot" w:pos="9060"/>
            </w:tabs>
            <w:rPr>
              <w:rFonts w:eastAsiaTheme="minorEastAsia"/>
              <w:noProof/>
              <w:kern w:val="2"/>
              <w:sz w:val="24"/>
              <w:szCs w:val="24"/>
              <w:lang w:val="en-US" w:eastAsia="ko-KR"/>
              <w14:ligatures w14:val="standardContextual"/>
            </w:rPr>
          </w:pPr>
          <w:hyperlink w:anchor="_Toc191449002" w:history="1">
            <w:r w:rsidRPr="009E7F26">
              <w:rPr>
                <w:rStyle w:val="Hyperlink"/>
                <w:rFonts w:ascii="TKTypeRegular" w:hAnsi="TKTypeRegular" w:cs="Arial"/>
                <w:noProof/>
                <w:lang w:val="en-GB"/>
              </w:rPr>
              <w:t>4.3 Fabrication</w:t>
            </w:r>
            <w:r w:rsidRPr="009E7F26">
              <w:rPr>
                <w:noProof/>
                <w:webHidden/>
              </w:rPr>
              <w:tab/>
            </w:r>
            <w:r w:rsidRPr="009E7F26">
              <w:rPr>
                <w:noProof/>
                <w:webHidden/>
              </w:rPr>
              <w:fldChar w:fldCharType="begin"/>
            </w:r>
            <w:r w:rsidRPr="009E7F26">
              <w:rPr>
                <w:noProof/>
                <w:webHidden/>
              </w:rPr>
              <w:instrText xml:space="preserve"> PAGEREF _Toc191449002 \h </w:instrText>
            </w:r>
            <w:r w:rsidRPr="009E7F26">
              <w:rPr>
                <w:noProof/>
                <w:webHidden/>
              </w:rPr>
            </w:r>
            <w:r w:rsidRPr="009E7F26">
              <w:rPr>
                <w:noProof/>
                <w:webHidden/>
              </w:rPr>
              <w:fldChar w:fldCharType="separate"/>
            </w:r>
            <w:r w:rsidRPr="009E7F26">
              <w:rPr>
                <w:noProof/>
                <w:webHidden/>
              </w:rPr>
              <w:t>2</w:t>
            </w:r>
            <w:r w:rsidRPr="009E7F26">
              <w:rPr>
                <w:noProof/>
                <w:webHidden/>
              </w:rPr>
              <w:fldChar w:fldCharType="end"/>
            </w:r>
          </w:hyperlink>
        </w:p>
        <w:p w14:paraId="6A8B110C" w14:textId="703F7491" w:rsidR="009E7F26" w:rsidRPr="009E7F26" w:rsidRDefault="009E7F26">
          <w:pPr>
            <w:pStyle w:val="Verzeichnis1"/>
            <w:tabs>
              <w:tab w:val="right" w:leader="dot" w:pos="9060"/>
            </w:tabs>
            <w:rPr>
              <w:rFonts w:eastAsiaTheme="minorEastAsia"/>
              <w:noProof/>
              <w:kern w:val="2"/>
              <w:sz w:val="24"/>
              <w:szCs w:val="24"/>
              <w:lang w:val="en-US" w:eastAsia="ko-KR"/>
              <w14:ligatures w14:val="standardContextual"/>
            </w:rPr>
          </w:pPr>
          <w:hyperlink w:anchor="_Toc191449003" w:history="1">
            <w:r w:rsidRPr="009E7F26">
              <w:rPr>
                <w:rStyle w:val="Hyperlink"/>
                <w:rFonts w:ascii="TKTypeRegular" w:hAnsi="TKTypeRegular" w:cs="Arial"/>
                <w:noProof/>
                <w:lang w:val="en-GB"/>
              </w:rPr>
              <w:t>4.4 Status</w:t>
            </w:r>
            <w:r w:rsidRPr="009E7F26">
              <w:rPr>
                <w:noProof/>
                <w:webHidden/>
              </w:rPr>
              <w:tab/>
            </w:r>
            <w:r w:rsidRPr="009E7F26">
              <w:rPr>
                <w:noProof/>
                <w:webHidden/>
              </w:rPr>
              <w:fldChar w:fldCharType="begin"/>
            </w:r>
            <w:r w:rsidRPr="009E7F26">
              <w:rPr>
                <w:noProof/>
                <w:webHidden/>
              </w:rPr>
              <w:instrText xml:space="preserve"> PAGEREF _Toc191449003 \h </w:instrText>
            </w:r>
            <w:r w:rsidRPr="009E7F26">
              <w:rPr>
                <w:noProof/>
                <w:webHidden/>
              </w:rPr>
            </w:r>
            <w:r w:rsidRPr="009E7F26">
              <w:rPr>
                <w:noProof/>
                <w:webHidden/>
              </w:rPr>
              <w:fldChar w:fldCharType="separate"/>
            </w:r>
            <w:r w:rsidRPr="009E7F26">
              <w:rPr>
                <w:noProof/>
                <w:webHidden/>
              </w:rPr>
              <w:t>2</w:t>
            </w:r>
            <w:r w:rsidRPr="009E7F26">
              <w:rPr>
                <w:noProof/>
                <w:webHidden/>
              </w:rPr>
              <w:fldChar w:fldCharType="end"/>
            </w:r>
          </w:hyperlink>
        </w:p>
        <w:p w14:paraId="7419F61D" w14:textId="5D504297" w:rsidR="009E7F26" w:rsidRPr="009E7F26" w:rsidRDefault="009E7F26">
          <w:pPr>
            <w:pStyle w:val="Verzeichnis1"/>
            <w:tabs>
              <w:tab w:val="right" w:leader="dot" w:pos="9060"/>
            </w:tabs>
            <w:rPr>
              <w:rFonts w:eastAsiaTheme="minorEastAsia"/>
              <w:noProof/>
              <w:kern w:val="2"/>
              <w:sz w:val="24"/>
              <w:szCs w:val="24"/>
              <w:lang w:val="en-US" w:eastAsia="ko-KR"/>
              <w14:ligatures w14:val="standardContextual"/>
            </w:rPr>
          </w:pPr>
          <w:hyperlink w:anchor="_Toc191449004" w:history="1">
            <w:r w:rsidRPr="009E7F26">
              <w:rPr>
                <w:rStyle w:val="Hyperlink"/>
                <w:rFonts w:ascii="TKTypeRegular" w:hAnsi="TKTypeRegular" w:cs="Arial"/>
                <w:noProof/>
                <w:lang w:val="en-GB"/>
              </w:rPr>
              <w:t>4.5 Intervals</w:t>
            </w:r>
            <w:r w:rsidRPr="009E7F26">
              <w:rPr>
                <w:noProof/>
                <w:webHidden/>
              </w:rPr>
              <w:tab/>
            </w:r>
            <w:r w:rsidRPr="009E7F26">
              <w:rPr>
                <w:noProof/>
                <w:webHidden/>
              </w:rPr>
              <w:fldChar w:fldCharType="begin"/>
            </w:r>
            <w:r w:rsidRPr="009E7F26">
              <w:rPr>
                <w:noProof/>
                <w:webHidden/>
              </w:rPr>
              <w:instrText xml:space="preserve"> PAGEREF _Toc191449004 \h </w:instrText>
            </w:r>
            <w:r w:rsidRPr="009E7F26">
              <w:rPr>
                <w:noProof/>
                <w:webHidden/>
              </w:rPr>
            </w:r>
            <w:r w:rsidRPr="009E7F26">
              <w:rPr>
                <w:noProof/>
                <w:webHidden/>
              </w:rPr>
              <w:fldChar w:fldCharType="separate"/>
            </w:r>
            <w:r w:rsidRPr="009E7F26">
              <w:rPr>
                <w:noProof/>
                <w:webHidden/>
              </w:rPr>
              <w:t>2</w:t>
            </w:r>
            <w:r w:rsidRPr="009E7F26">
              <w:rPr>
                <w:noProof/>
                <w:webHidden/>
              </w:rPr>
              <w:fldChar w:fldCharType="end"/>
            </w:r>
          </w:hyperlink>
        </w:p>
        <w:p w14:paraId="2303A0EF" w14:textId="4AC4248C" w:rsidR="009E7F26" w:rsidRPr="009E7F26" w:rsidRDefault="009E7F26">
          <w:pPr>
            <w:pStyle w:val="Verzeichnis1"/>
            <w:tabs>
              <w:tab w:val="right" w:leader="dot" w:pos="9060"/>
            </w:tabs>
            <w:rPr>
              <w:rFonts w:eastAsiaTheme="minorEastAsia"/>
              <w:noProof/>
              <w:kern w:val="2"/>
              <w:sz w:val="24"/>
              <w:szCs w:val="24"/>
              <w:lang w:val="en-US" w:eastAsia="ko-KR"/>
              <w14:ligatures w14:val="standardContextual"/>
            </w:rPr>
          </w:pPr>
          <w:hyperlink w:anchor="_Toc191449005" w:history="1">
            <w:r w:rsidRPr="009E7F26">
              <w:rPr>
                <w:rStyle w:val="Hyperlink"/>
                <w:rFonts w:ascii="TKTypeRegular" w:hAnsi="TKTypeRegular" w:cs="Arial"/>
                <w:noProof/>
                <w:lang w:val="en-GB"/>
              </w:rPr>
              <w:t>5 Processing of material procurement</w:t>
            </w:r>
            <w:r w:rsidRPr="009E7F26">
              <w:rPr>
                <w:noProof/>
                <w:webHidden/>
              </w:rPr>
              <w:tab/>
            </w:r>
            <w:r w:rsidRPr="009E7F26">
              <w:rPr>
                <w:noProof/>
                <w:webHidden/>
              </w:rPr>
              <w:fldChar w:fldCharType="begin"/>
            </w:r>
            <w:r w:rsidRPr="009E7F26">
              <w:rPr>
                <w:noProof/>
                <w:webHidden/>
              </w:rPr>
              <w:instrText xml:space="preserve"> PAGEREF _Toc191449005 \h </w:instrText>
            </w:r>
            <w:r w:rsidRPr="009E7F26">
              <w:rPr>
                <w:noProof/>
                <w:webHidden/>
              </w:rPr>
            </w:r>
            <w:r w:rsidRPr="009E7F26">
              <w:rPr>
                <w:noProof/>
                <w:webHidden/>
              </w:rPr>
              <w:fldChar w:fldCharType="separate"/>
            </w:r>
            <w:r w:rsidRPr="009E7F26">
              <w:rPr>
                <w:noProof/>
                <w:webHidden/>
              </w:rPr>
              <w:t>3</w:t>
            </w:r>
            <w:r w:rsidRPr="009E7F26">
              <w:rPr>
                <w:noProof/>
                <w:webHidden/>
              </w:rPr>
              <w:fldChar w:fldCharType="end"/>
            </w:r>
          </w:hyperlink>
        </w:p>
        <w:p w14:paraId="41915FCC" w14:textId="5D41C7F7" w:rsidR="00586F55" w:rsidRPr="00CD46AA" w:rsidRDefault="00586F55">
          <w:pPr>
            <w:rPr>
              <w:rFonts w:ascii="TKTypeRegular" w:hAnsi="TKTypeRegular"/>
            </w:rPr>
          </w:pPr>
          <w:r w:rsidRPr="00CD46AA">
            <w:rPr>
              <w:rFonts w:ascii="TKTypeRegular" w:hAnsi="TKTypeRegular"/>
              <w:b/>
              <w:bCs/>
            </w:rPr>
            <w:fldChar w:fldCharType="end"/>
          </w:r>
        </w:p>
      </w:sdtContent>
    </w:sdt>
    <w:p w14:paraId="6B82CF69" w14:textId="77777777" w:rsidR="00586F55" w:rsidRPr="00CD46AA" w:rsidRDefault="00586F55" w:rsidP="00A36E5A">
      <w:pPr>
        <w:autoSpaceDE w:val="0"/>
        <w:autoSpaceDN w:val="0"/>
        <w:adjustRightInd w:val="0"/>
        <w:spacing w:after="0" w:line="240" w:lineRule="auto"/>
        <w:rPr>
          <w:rFonts w:ascii="TKTypeRegular" w:hAnsi="TKTypeRegular" w:cs="Arial"/>
          <w:b/>
          <w:bCs/>
          <w:sz w:val="24"/>
          <w:szCs w:val="24"/>
        </w:rPr>
      </w:pPr>
    </w:p>
    <w:p w14:paraId="0682ACD8" w14:textId="3AA846C5" w:rsidR="00A36E5A" w:rsidRPr="00CD46AA" w:rsidRDefault="00A36E5A" w:rsidP="0092636C">
      <w:pPr>
        <w:pStyle w:val="berschrift1"/>
        <w:spacing w:before="120" w:after="120"/>
        <w:rPr>
          <w:rFonts w:ascii="TKTypeRegular" w:hAnsi="TKTypeRegular" w:cs="Arial"/>
          <w:b/>
          <w:bCs/>
          <w:color w:val="auto"/>
          <w:sz w:val="24"/>
          <w:szCs w:val="24"/>
          <w:lang w:val="en-GB"/>
        </w:rPr>
      </w:pPr>
      <w:bookmarkStart w:id="0" w:name="_Toc191448996"/>
      <w:r w:rsidRPr="00CD46AA">
        <w:rPr>
          <w:rFonts w:ascii="TKTypeRegular" w:hAnsi="TKTypeRegular" w:cs="Arial"/>
          <w:b/>
          <w:bCs/>
          <w:color w:val="auto"/>
          <w:sz w:val="24"/>
          <w:szCs w:val="24"/>
          <w:lang w:val="en-GB"/>
        </w:rPr>
        <w:t>1 Scope</w:t>
      </w:r>
      <w:bookmarkEnd w:id="0"/>
    </w:p>
    <w:p w14:paraId="17714EA5" w14:textId="03CB9682" w:rsidR="00A36E5A" w:rsidRPr="00CD46AA" w:rsidRDefault="00A36E5A"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 xml:space="preserve">This </w:t>
      </w:r>
      <w:r w:rsidR="003931C8" w:rsidRPr="00CD46AA">
        <w:rPr>
          <w:rFonts w:ascii="TKTypeRegular" w:hAnsi="TKTypeRegular" w:cs="Arial"/>
          <w:sz w:val="20"/>
          <w:szCs w:val="20"/>
          <w:lang w:val="en-GB"/>
        </w:rPr>
        <w:t>NCA</w:t>
      </w:r>
      <w:r w:rsidRPr="00CD46AA">
        <w:rPr>
          <w:rFonts w:ascii="TKTypeRegular" w:hAnsi="TKTypeRegular" w:cs="Arial"/>
          <w:sz w:val="20"/>
          <w:szCs w:val="20"/>
          <w:lang w:val="en-GB"/>
        </w:rPr>
        <w:t xml:space="preserve"> Standard applies to the design and construction of industrial and chemical plants. It contains</w:t>
      </w:r>
      <w:r w:rsidR="00133C86" w:rsidRPr="00CD46AA">
        <w:rPr>
          <w:rFonts w:ascii="TKTypeRegular" w:hAnsi="TKTypeRegular" w:cs="Arial"/>
          <w:sz w:val="20"/>
          <w:szCs w:val="20"/>
          <w:lang w:val="en-GB"/>
        </w:rPr>
        <w:t xml:space="preserve"> </w:t>
      </w:r>
      <w:r w:rsidRPr="00CD46AA">
        <w:rPr>
          <w:rFonts w:ascii="TKTypeRegular" w:hAnsi="TKTypeRegular" w:cs="Arial"/>
          <w:sz w:val="20"/>
          <w:szCs w:val="20"/>
          <w:lang w:val="en-GB"/>
        </w:rPr>
        <w:t>statements for layout and submission for fabrication schedule.</w:t>
      </w:r>
    </w:p>
    <w:p w14:paraId="53B41196" w14:textId="77777777" w:rsidR="00133C86" w:rsidRPr="00CD46AA" w:rsidRDefault="00133C86" w:rsidP="00A36E5A">
      <w:pPr>
        <w:autoSpaceDE w:val="0"/>
        <w:autoSpaceDN w:val="0"/>
        <w:adjustRightInd w:val="0"/>
        <w:spacing w:after="0" w:line="240" w:lineRule="auto"/>
        <w:rPr>
          <w:rFonts w:ascii="TKTypeRegular" w:hAnsi="TKTypeRegular" w:cs="Arial"/>
          <w:sz w:val="20"/>
          <w:szCs w:val="20"/>
          <w:lang w:val="en-GB"/>
        </w:rPr>
      </w:pPr>
    </w:p>
    <w:p w14:paraId="70E2D4DF" w14:textId="4F3FD066" w:rsidR="00A36E5A" w:rsidRPr="00CD46AA" w:rsidRDefault="00133C86" w:rsidP="0092636C">
      <w:pPr>
        <w:pStyle w:val="berschrift1"/>
        <w:spacing w:before="120" w:after="120"/>
        <w:rPr>
          <w:rFonts w:ascii="TKTypeRegular" w:hAnsi="TKTypeRegular" w:cs="Arial"/>
          <w:b/>
          <w:bCs/>
          <w:color w:val="auto"/>
          <w:sz w:val="24"/>
          <w:szCs w:val="24"/>
          <w:lang w:val="en-GB"/>
        </w:rPr>
      </w:pPr>
      <w:bookmarkStart w:id="1" w:name="_Toc191448997"/>
      <w:r w:rsidRPr="00CD46AA">
        <w:rPr>
          <w:rFonts w:ascii="TKTypeRegular" w:hAnsi="TKTypeRegular" w:cs="Arial"/>
          <w:b/>
          <w:bCs/>
          <w:color w:val="auto"/>
          <w:sz w:val="24"/>
          <w:szCs w:val="24"/>
          <w:lang w:val="en-GB"/>
        </w:rPr>
        <w:t xml:space="preserve">2 </w:t>
      </w:r>
      <w:r w:rsidR="00A36E5A" w:rsidRPr="00CD46AA">
        <w:rPr>
          <w:rFonts w:ascii="TKTypeRegular" w:hAnsi="TKTypeRegular" w:cs="Arial"/>
          <w:b/>
          <w:bCs/>
          <w:color w:val="auto"/>
          <w:sz w:val="24"/>
          <w:szCs w:val="24"/>
          <w:lang w:val="en-GB"/>
        </w:rPr>
        <w:t>Abbreviated terms</w:t>
      </w:r>
      <w:bookmarkEnd w:id="1"/>
    </w:p>
    <w:p w14:paraId="490D7369" w14:textId="21A28ADD" w:rsidR="00A36E5A" w:rsidRPr="00CD46AA" w:rsidRDefault="00133C86"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Arial"/>
          <w:sz w:val="20"/>
          <w:szCs w:val="20"/>
          <w:lang w:val="en-GB"/>
        </w:rPr>
        <w:t xml:space="preserve">FAP = </w:t>
      </w:r>
      <w:r w:rsidR="00A36E5A" w:rsidRPr="00CD46AA">
        <w:rPr>
          <w:rFonts w:ascii="TKTypeRegular" w:hAnsi="TKTypeRegular" w:cs="Arial"/>
          <w:sz w:val="20"/>
          <w:szCs w:val="20"/>
          <w:lang w:val="en-GB"/>
        </w:rPr>
        <w:t>Fabrication Schedule (</w:t>
      </w:r>
      <w:proofErr w:type="spellStart"/>
      <w:r w:rsidR="00A36E5A" w:rsidRPr="00CD46AA">
        <w:rPr>
          <w:rFonts w:ascii="TKTypeRegular" w:hAnsi="TKTypeRegular" w:cs="Arial"/>
          <w:sz w:val="20"/>
          <w:szCs w:val="20"/>
          <w:lang w:val="en-GB"/>
        </w:rPr>
        <w:t>Fertigungsablaufplan</w:t>
      </w:r>
      <w:proofErr w:type="spellEnd"/>
      <w:r w:rsidR="00A36E5A" w:rsidRPr="00CD46AA">
        <w:rPr>
          <w:rFonts w:ascii="TKTypeRegular" w:hAnsi="TKTypeRegular" w:cs="Arial"/>
          <w:sz w:val="20"/>
          <w:szCs w:val="20"/>
          <w:lang w:val="en-GB"/>
        </w:rPr>
        <w:t>)</w:t>
      </w:r>
    </w:p>
    <w:p w14:paraId="73B60D15" w14:textId="109137EB" w:rsidR="00F418B7" w:rsidRPr="00CD46AA" w:rsidRDefault="00F418B7"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Arial"/>
          <w:sz w:val="20"/>
          <w:szCs w:val="20"/>
          <w:lang w:val="en-GB"/>
        </w:rPr>
        <w:t>MTL = Material Status Report (</w:t>
      </w:r>
      <w:proofErr w:type="spellStart"/>
      <w:r w:rsidRPr="00CD46AA">
        <w:rPr>
          <w:rFonts w:ascii="TKTypeRegular" w:hAnsi="TKTypeRegular" w:cs="Arial"/>
          <w:sz w:val="20"/>
          <w:szCs w:val="20"/>
          <w:lang w:val="en-GB"/>
        </w:rPr>
        <w:t>Materialterminliste</w:t>
      </w:r>
      <w:proofErr w:type="spellEnd"/>
      <w:r w:rsidRPr="00CD46AA">
        <w:rPr>
          <w:rFonts w:ascii="TKTypeRegular" w:hAnsi="TKTypeRegular" w:cs="Arial"/>
          <w:sz w:val="20"/>
          <w:szCs w:val="20"/>
          <w:lang w:val="en-GB"/>
        </w:rPr>
        <w:t>)</w:t>
      </w:r>
    </w:p>
    <w:p w14:paraId="2E1AFD3A" w14:textId="053B8CD1" w:rsidR="008E2984" w:rsidRPr="00CD46AA" w:rsidRDefault="003931C8"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Arial"/>
          <w:sz w:val="20"/>
          <w:szCs w:val="20"/>
          <w:lang w:val="en-GB"/>
        </w:rPr>
        <w:t>NCA</w:t>
      </w:r>
      <w:r w:rsidR="008E2984" w:rsidRPr="00CD46AA">
        <w:rPr>
          <w:rFonts w:ascii="TKTypeRegular" w:hAnsi="TKTypeRegular" w:cs="Arial"/>
          <w:sz w:val="20"/>
          <w:szCs w:val="20"/>
          <w:lang w:val="en-GB"/>
        </w:rPr>
        <w:t xml:space="preserve"> = thyssenkrupp nucera</w:t>
      </w:r>
    </w:p>
    <w:p w14:paraId="24115B7D" w14:textId="19500BB6" w:rsidR="00A36E5A" w:rsidRPr="00CD46AA" w:rsidRDefault="00133C86"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Arial"/>
          <w:sz w:val="20"/>
          <w:szCs w:val="20"/>
          <w:lang w:val="en-GB"/>
        </w:rPr>
        <w:t xml:space="preserve">TON = </w:t>
      </w:r>
      <w:r w:rsidR="00A36E5A" w:rsidRPr="00CD46AA">
        <w:rPr>
          <w:rFonts w:ascii="TKTypeRegular" w:hAnsi="TKTypeRegular" w:cs="Arial"/>
          <w:sz w:val="20"/>
          <w:szCs w:val="20"/>
          <w:lang w:val="en-GB"/>
        </w:rPr>
        <w:t>Technical Order Number</w:t>
      </w:r>
    </w:p>
    <w:p w14:paraId="48EF83CE" w14:textId="2EDDF872" w:rsidR="00A36E5A" w:rsidRPr="00CD46AA" w:rsidRDefault="00A36E5A" w:rsidP="00A36E5A">
      <w:pPr>
        <w:autoSpaceDE w:val="0"/>
        <w:autoSpaceDN w:val="0"/>
        <w:adjustRightInd w:val="0"/>
        <w:spacing w:after="0" w:line="240" w:lineRule="auto"/>
        <w:rPr>
          <w:rFonts w:ascii="TKTypeRegular" w:hAnsi="TKTypeRegular" w:cs="Arial"/>
          <w:b/>
          <w:bCs/>
          <w:sz w:val="24"/>
          <w:szCs w:val="24"/>
          <w:lang w:val="en-GB"/>
        </w:rPr>
      </w:pPr>
    </w:p>
    <w:p w14:paraId="47D9C90D" w14:textId="77777777" w:rsidR="00A36E5A" w:rsidRPr="00CD46AA" w:rsidRDefault="00A36E5A" w:rsidP="0092636C">
      <w:pPr>
        <w:pStyle w:val="berschrift1"/>
        <w:spacing w:before="120" w:after="120"/>
        <w:rPr>
          <w:rFonts w:ascii="TKTypeRegular" w:hAnsi="TKTypeRegular" w:cs="Arial"/>
          <w:b/>
          <w:bCs/>
          <w:color w:val="auto"/>
          <w:sz w:val="24"/>
          <w:szCs w:val="24"/>
          <w:lang w:val="en-GB"/>
        </w:rPr>
      </w:pPr>
      <w:bookmarkStart w:id="2" w:name="_Toc191448998"/>
      <w:r w:rsidRPr="00CD46AA">
        <w:rPr>
          <w:rFonts w:ascii="TKTypeRegular" w:hAnsi="TKTypeRegular" w:cs="Arial"/>
          <w:b/>
          <w:bCs/>
          <w:color w:val="auto"/>
          <w:sz w:val="24"/>
          <w:szCs w:val="24"/>
          <w:lang w:val="en-GB"/>
        </w:rPr>
        <w:t>3 General</w:t>
      </w:r>
      <w:bookmarkEnd w:id="2"/>
    </w:p>
    <w:p w14:paraId="26C234C6" w14:textId="6E1294C5" w:rsidR="00F418B7" w:rsidRPr="00CD46AA" w:rsidRDefault="00A36E5A"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 xml:space="preserve">The supplier of vessels, machinery and other equipment shall inform </w:t>
      </w:r>
      <w:r w:rsidR="003931C8" w:rsidRPr="00CD46AA">
        <w:rPr>
          <w:rFonts w:ascii="TKTypeRegular" w:hAnsi="TKTypeRegular" w:cs="Arial"/>
          <w:sz w:val="20"/>
          <w:szCs w:val="20"/>
          <w:lang w:val="en-GB"/>
        </w:rPr>
        <w:t>NCA</w:t>
      </w:r>
      <w:r w:rsidRPr="00CD46AA">
        <w:rPr>
          <w:rFonts w:ascii="TKTypeRegular" w:hAnsi="TKTypeRegular" w:cs="Arial"/>
          <w:sz w:val="20"/>
          <w:szCs w:val="20"/>
          <w:lang w:val="en-GB"/>
        </w:rPr>
        <w:t xml:space="preserve"> regularly (see paragraph</w:t>
      </w:r>
      <w:r w:rsidR="00BC64E8" w:rsidRPr="00CD46AA">
        <w:rPr>
          <w:rFonts w:ascii="TKTypeRegular" w:hAnsi="TKTypeRegular" w:cs="Arial"/>
          <w:sz w:val="20"/>
          <w:szCs w:val="20"/>
          <w:lang w:val="en-GB"/>
        </w:rPr>
        <w:t xml:space="preserve"> </w:t>
      </w:r>
      <w:r w:rsidR="00B37E22" w:rsidRPr="00CD46AA">
        <w:rPr>
          <w:rFonts w:ascii="TKTypeRegular" w:hAnsi="TKTypeRegular" w:cs="Arial"/>
          <w:sz w:val="20"/>
          <w:szCs w:val="20"/>
          <w:lang w:val="en-GB"/>
        </w:rPr>
        <w:t>4.5</w:t>
      </w:r>
      <w:r w:rsidRPr="00CD46AA">
        <w:rPr>
          <w:rFonts w:ascii="TKTypeRegular" w:hAnsi="TKTypeRegular" w:cs="Arial"/>
          <w:sz w:val="20"/>
          <w:szCs w:val="20"/>
          <w:lang w:val="en-GB"/>
        </w:rPr>
        <w:t>) by</w:t>
      </w:r>
      <w:r w:rsidR="00133C86" w:rsidRPr="00CD46AA">
        <w:rPr>
          <w:rFonts w:ascii="TKTypeRegular" w:hAnsi="TKTypeRegular" w:cs="Arial"/>
          <w:sz w:val="20"/>
          <w:szCs w:val="20"/>
          <w:lang w:val="en-GB"/>
        </w:rPr>
        <w:t xml:space="preserve"> </w:t>
      </w:r>
      <w:r w:rsidRPr="00CD46AA">
        <w:rPr>
          <w:rFonts w:ascii="TKTypeRegular" w:hAnsi="TKTypeRegular" w:cs="Arial"/>
          <w:sz w:val="20"/>
          <w:szCs w:val="20"/>
          <w:lang w:val="en-GB"/>
        </w:rPr>
        <w:t>furnishing</w:t>
      </w:r>
    </w:p>
    <w:p w14:paraId="183CA31A" w14:textId="77777777" w:rsidR="00BC64E8" w:rsidRPr="00CD46AA" w:rsidRDefault="00BC64E8" w:rsidP="004425E3">
      <w:pPr>
        <w:autoSpaceDE w:val="0"/>
        <w:autoSpaceDN w:val="0"/>
        <w:adjustRightInd w:val="0"/>
        <w:spacing w:after="0" w:line="240" w:lineRule="auto"/>
        <w:jc w:val="both"/>
        <w:rPr>
          <w:rFonts w:ascii="TKTypeRegular" w:hAnsi="TKTypeRegular" w:cs="Arial"/>
          <w:sz w:val="20"/>
          <w:szCs w:val="20"/>
          <w:lang w:val="en-GB"/>
        </w:rPr>
      </w:pPr>
    </w:p>
    <w:p w14:paraId="27D50F9E" w14:textId="22DDA7D0" w:rsidR="00A36E5A" w:rsidRPr="00CD46AA" w:rsidRDefault="00A36E5A" w:rsidP="004425E3">
      <w:pPr>
        <w:pStyle w:val="Listenabsatz"/>
        <w:numPr>
          <w:ilvl w:val="1"/>
          <w:numId w:val="2"/>
        </w:num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FAPs detailing the fabrication cycles and the current state of work progress, e.g. in the form of bar</w:t>
      </w:r>
      <w:r w:rsidR="00133C86" w:rsidRPr="00CD46AA">
        <w:rPr>
          <w:rFonts w:ascii="TKTypeRegular" w:hAnsi="TKTypeRegular" w:cs="Arial"/>
          <w:sz w:val="20"/>
          <w:szCs w:val="20"/>
          <w:lang w:val="en-GB"/>
        </w:rPr>
        <w:t xml:space="preserve"> </w:t>
      </w:r>
      <w:r w:rsidRPr="00CD46AA">
        <w:rPr>
          <w:rFonts w:ascii="TKTypeRegular" w:hAnsi="TKTypeRegular" w:cs="Arial"/>
          <w:sz w:val="20"/>
          <w:szCs w:val="20"/>
          <w:lang w:val="en-GB"/>
        </w:rPr>
        <w:t>graphs.</w:t>
      </w:r>
    </w:p>
    <w:p w14:paraId="24766237" w14:textId="72D2C691" w:rsidR="00A36E5A" w:rsidRPr="00CD46AA" w:rsidRDefault="00A36E5A" w:rsidP="004425E3">
      <w:pPr>
        <w:autoSpaceDE w:val="0"/>
        <w:autoSpaceDN w:val="0"/>
        <w:adjustRightInd w:val="0"/>
        <w:spacing w:after="0" w:line="240" w:lineRule="auto"/>
        <w:ind w:left="360"/>
        <w:jc w:val="both"/>
        <w:rPr>
          <w:rFonts w:ascii="TKTypeRegular" w:hAnsi="TKTypeRegular" w:cs="Arial"/>
          <w:sz w:val="20"/>
          <w:szCs w:val="20"/>
          <w:lang w:val="en-GB"/>
        </w:rPr>
      </w:pPr>
      <w:r w:rsidRPr="00CD46AA">
        <w:rPr>
          <w:rFonts w:ascii="TKTypeRegular" w:hAnsi="TKTypeRegular" w:cs="Arial"/>
          <w:sz w:val="20"/>
          <w:szCs w:val="20"/>
          <w:lang w:val="en-GB"/>
        </w:rPr>
        <w:t>Preferably special computer programs (e.g. MS Project) shall be used for preparations (example see Annex A</w:t>
      </w:r>
      <w:r w:rsidR="00133C86" w:rsidRPr="00CD46AA">
        <w:rPr>
          <w:rFonts w:ascii="TKTypeRegular" w:hAnsi="TKTypeRegular" w:cs="Arial"/>
          <w:sz w:val="20"/>
          <w:szCs w:val="20"/>
          <w:lang w:val="en-GB"/>
        </w:rPr>
        <w:t xml:space="preserve"> </w:t>
      </w:r>
      <w:r w:rsidRPr="00CD46AA">
        <w:rPr>
          <w:rFonts w:ascii="TKTypeRegular" w:hAnsi="TKTypeRegular" w:cs="Arial"/>
          <w:sz w:val="20"/>
          <w:szCs w:val="20"/>
          <w:lang w:val="en-GB"/>
        </w:rPr>
        <w:t>and Annex B).</w:t>
      </w:r>
      <w:r w:rsidR="00D42046" w:rsidRPr="00CD46AA">
        <w:rPr>
          <w:rFonts w:ascii="TKTypeRegular" w:hAnsi="TKTypeRegular" w:cs="Arial"/>
          <w:sz w:val="20"/>
          <w:szCs w:val="20"/>
          <w:lang w:val="en-GB"/>
        </w:rPr>
        <w:t xml:space="preserve"> Other types of representations may be used by suppliers if the information content provided meets the requirements specified below.</w:t>
      </w:r>
    </w:p>
    <w:p w14:paraId="1B18A895" w14:textId="77777777" w:rsidR="00D42046" w:rsidRPr="00CD46AA" w:rsidRDefault="00D42046" w:rsidP="004425E3">
      <w:pPr>
        <w:autoSpaceDE w:val="0"/>
        <w:autoSpaceDN w:val="0"/>
        <w:adjustRightInd w:val="0"/>
        <w:spacing w:after="0" w:line="240" w:lineRule="auto"/>
        <w:ind w:left="360"/>
        <w:jc w:val="both"/>
        <w:rPr>
          <w:rFonts w:ascii="TKTypeRegular" w:hAnsi="TKTypeRegular" w:cs="Arial"/>
          <w:sz w:val="20"/>
          <w:szCs w:val="20"/>
          <w:lang w:val="en-GB"/>
        </w:rPr>
      </w:pPr>
    </w:p>
    <w:p w14:paraId="19A06780" w14:textId="4A2FDF08" w:rsidR="000E0B51" w:rsidRPr="00CD46AA" w:rsidRDefault="000E0B51" w:rsidP="004425E3">
      <w:pPr>
        <w:pStyle w:val="Listenabsatz"/>
        <w:numPr>
          <w:ilvl w:val="1"/>
          <w:numId w:val="2"/>
        </w:num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MTLs informing nucera regularly about the delivery status of starting materials.</w:t>
      </w:r>
    </w:p>
    <w:p w14:paraId="3C7FD72B" w14:textId="43E15E49" w:rsidR="00133C86" w:rsidRPr="00CD46AA" w:rsidRDefault="000E0B51" w:rsidP="004425E3">
      <w:pPr>
        <w:autoSpaceDE w:val="0"/>
        <w:autoSpaceDN w:val="0"/>
        <w:adjustRightInd w:val="0"/>
        <w:spacing w:after="0" w:line="240" w:lineRule="auto"/>
        <w:ind w:left="360"/>
        <w:jc w:val="both"/>
        <w:rPr>
          <w:rFonts w:ascii="TKTypeRegular" w:hAnsi="TKTypeRegular" w:cs="Arial"/>
          <w:sz w:val="20"/>
          <w:szCs w:val="20"/>
          <w:lang w:val="en-GB"/>
        </w:rPr>
      </w:pPr>
      <w:r w:rsidRPr="00CD46AA">
        <w:rPr>
          <w:rFonts w:ascii="TKTypeRegular" w:hAnsi="TKTypeRegular" w:cs="Arial"/>
          <w:sz w:val="20"/>
          <w:szCs w:val="20"/>
          <w:lang w:val="en-GB"/>
        </w:rPr>
        <w:t>For critical equipment the MTL is part of the "</w:t>
      </w:r>
      <w:r w:rsidR="00D86BD3" w:rsidRPr="00CD46AA">
        <w:rPr>
          <w:rFonts w:ascii="TKTypeRegular" w:hAnsi="TKTypeRegular" w:cs="Arial"/>
          <w:sz w:val="20"/>
          <w:szCs w:val="20"/>
          <w:lang w:val="en-GB"/>
        </w:rPr>
        <w:t>Supplie</w:t>
      </w:r>
      <w:r w:rsidR="003931C8" w:rsidRPr="00CD46AA">
        <w:rPr>
          <w:rFonts w:ascii="TKTypeRegular" w:hAnsi="TKTypeRegular" w:cs="Arial"/>
          <w:sz w:val="20"/>
          <w:szCs w:val="20"/>
          <w:lang w:val="en-GB"/>
        </w:rPr>
        <w:t>r</w:t>
      </w:r>
      <w:r w:rsidRPr="00CD46AA">
        <w:rPr>
          <w:rFonts w:ascii="TKTypeRegular" w:hAnsi="TKTypeRegular" w:cs="Arial"/>
          <w:sz w:val="20"/>
          <w:szCs w:val="20"/>
          <w:lang w:val="en-GB"/>
        </w:rPr>
        <w:t xml:space="preserve"> Web Application" and has to be filled in in addition to the monthly status data and submitted to </w:t>
      </w:r>
      <w:r w:rsidR="003931C8" w:rsidRPr="00CD46AA">
        <w:rPr>
          <w:rFonts w:ascii="TKTypeRegular" w:hAnsi="TKTypeRegular" w:cs="Arial"/>
          <w:sz w:val="20"/>
          <w:szCs w:val="20"/>
          <w:lang w:val="en-GB"/>
        </w:rPr>
        <w:t>NCA</w:t>
      </w:r>
      <w:r w:rsidRPr="00CD46AA">
        <w:rPr>
          <w:rFonts w:ascii="TKTypeRegular" w:hAnsi="TKTypeRegular" w:cs="Arial"/>
          <w:sz w:val="20"/>
          <w:szCs w:val="20"/>
          <w:lang w:val="en-GB"/>
        </w:rPr>
        <w:t>'s Inspection Department.</w:t>
      </w:r>
    </w:p>
    <w:p w14:paraId="5DC2E670" w14:textId="04B535C9" w:rsidR="00D42046" w:rsidRPr="00CD46AA" w:rsidRDefault="00D42046" w:rsidP="004425E3">
      <w:pPr>
        <w:autoSpaceDE w:val="0"/>
        <w:autoSpaceDN w:val="0"/>
        <w:adjustRightInd w:val="0"/>
        <w:spacing w:after="0" w:line="240" w:lineRule="auto"/>
        <w:ind w:left="360"/>
        <w:jc w:val="both"/>
        <w:rPr>
          <w:rFonts w:ascii="TKTypeRegular" w:hAnsi="TKTypeRegular" w:cs="Arial"/>
          <w:sz w:val="20"/>
          <w:szCs w:val="20"/>
          <w:lang w:val="en-GB"/>
        </w:rPr>
      </w:pPr>
      <w:r w:rsidRPr="00CD46AA">
        <w:rPr>
          <w:rFonts w:ascii="TKTypeRegular" w:hAnsi="TKTypeRegular" w:cs="Arial"/>
          <w:sz w:val="20"/>
          <w:szCs w:val="20"/>
          <w:lang w:val="en-GB"/>
        </w:rPr>
        <w:t>For other equipment the MTL is not part of the "</w:t>
      </w:r>
      <w:r w:rsidR="00D86BD3" w:rsidRPr="00CD46AA">
        <w:rPr>
          <w:rFonts w:ascii="TKTypeRegular" w:hAnsi="TKTypeRegular" w:cs="Arial"/>
          <w:sz w:val="20"/>
          <w:szCs w:val="20"/>
          <w:lang w:val="en-GB"/>
        </w:rPr>
        <w:t>Supplier</w:t>
      </w:r>
      <w:r w:rsidRPr="00CD46AA">
        <w:rPr>
          <w:rFonts w:ascii="TKTypeRegular" w:hAnsi="TKTypeRegular" w:cs="Arial"/>
          <w:sz w:val="20"/>
          <w:szCs w:val="20"/>
          <w:lang w:val="en-GB"/>
        </w:rPr>
        <w:t xml:space="preserve"> Web Application" but shall be prepared by means of </w:t>
      </w:r>
      <w:r w:rsidR="006A036E">
        <w:rPr>
          <w:rFonts w:ascii="TKTypeRegular" w:hAnsi="TKTypeRegular" w:cs="Arial"/>
          <w:sz w:val="20"/>
          <w:szCs w:val="20"/>
          <w:lang w:val="en-GB"/>
        </w:rPr>
        <w:t xml:space="preserve">a </w:t>
      </w:r>
      <w:r w:rsidRPr="00CD46AA">
        <w:rPr>
          <w:rFonts w:ascii="TKTypeRegular" w:hAnsi="TKTypeRegular" w:cs="Arial"/>
          <w:sz w:val="20"/>
          <w:szCs w:val="20"/>
          <w:lang w:val="en-GB"/>
        </w:rPr>
        <w:t>form sheet</w:t>
      </w:r>
      <w:r w:rsidR="006A036E">
        <w:rPr>
          <w:rFonts w:ascii="TKTypeRegular" w:hAnsi="TKTypeRegular" w:cs="Arial"/>
          <w:sz w:val="20"/>
          <w:szCs w:val="20"/>
          <w:lang w:val="en-GB"/>
        </w:rPr>
        <w:t>.</w:t>
      </w:r>
      <w:r w:rsidRPr="00CD46AA">
        <w:rPr>
          <w:rFonts w:ascii="TKTypeRegular" w:hAnsi="TKTypeRegular" w:cs="Arial"/>
          <w:sz w:val="20"/>
          <w:szCs w:val="20"/>
          <w:lang w:val="en-GB"/>
        </w:rPr>
        <w:t xml:space="preserve"> Own forms may be used by suppliers if the information content provided is in accordance with the attached sample sheets (see Annex A</w:t>
      </w:r>
      <w:r w:rsidR="006A036E">
        <w:rPr>
          <w:rFonts w:ascii="TKTypeRegular" w:hAnsi="TKTypeRegular" w:cs="Arial"/>
          <w:sz w:val="20"/>
          <w:szCs w:val="20"/>
          <w:lang w:val="en-GB"/>
        </w:rPr>
        <w:t xml:space="preserve"> and Annex B</w:t>
      </w:r>
      <w:r w:rsidRPr="00CD46AA">
        <w:rPr>
          <w:rFonts w:ascii="TKTypeRegular" w:hAnsi="TKTypeRegular" w:cs="Arial"/>
          <w:sz w:val="20"/>
          <w:szCs w:val="20"/>
          <w:lang w:val="en-GB"/>
        </w:rPr>
        <w:t>) and meets the requirements specified below.</w:t>
      </w:r>
    </w:p>
    <w:p w14:paraId="6A6E224D" w14:textId="1E26C6F5" w:rsidR="00B37E22" w:rsidRPr="00CD46AA" w:rsidRDefault="00B37E22" w:rsidP="00B37E22">
      <w:pPr>
        <w:autoSpaceDE w:val="0"/>
        <w:autoSpaceDN w:val="0"/>
        <w:adjustRightInd w:val="0"/>
        <w:spacing w:after="0" w:line="240" w:lineRule="auto"/>
        <w:rPr>
          <w:rFonts w:ascii="TKTypeRegular" w:hAnsi="TKTypeRegular" w:cs="Arial"/>
          <w:sz w:val="20"/>
          <w:szCs w:val="20"/>
          <w:lang w:val="en-GB"/>
        </w:rPr>
      </w:pPr>
    </w:p>
    <w:p w14:paraId="7607A966" w14:textId="5D74D3A6" w:rsidR="00B37E22" w:rsidRPr="00CD46AA" w:rsidRDefault="00B37E22" w:rsidP="004425E3">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Arial"/>
          <w:sz w:val="20"/>
          <w:szCs w:val="20"/>
          <w:lang w:val="en-GB"/>
        </w:rPr>
        <w:t>The observance of all following points shall form part of each purchase order (in accordance with "Additional conditions of purchase").</w:t>
      </w:r>
    </w:p>
    <w:p w14:paraId="177AF24F" w14:textId="77777777" w:rsidR="00133C86" w:rsidRPr="00CD46AA" w:rsidRDefault="00133C86" w:rsidP="00586F55">
      <w:pPr>
        <w:pStyle w:val="berschrift1"/>
        <w:rPr>
          <w:rFonts w:ascii="TKTypeRegular" w:hAnsi="TKTypeRegular" w:cs="Arial"/>
          <w:color w:val="auto"/>
          <w:lang w:val="en-GB"/>
        </w:rPr>
      </w:pPr>
    </w:p>
    <w:p w14:paraId="68885C83" w14:textId="7E6E47F4" w:rsidR="00133C86" w:rsidRPr="00CD46AA" w:rsidRDefault="00A36E5A" w:rsidP="0092636C">
      <w:pPr>
        <w:pStyle w:val="berschrift1"/>
        <w:spacing w:before="120" w:after="120"/>
        <w:rPr>
          <w:rFonts w:ascii="TKTypeRegular" w:hAnsi="TKTypeRegular" w:cs="Arial"/>
          <w:b/>
          <w:bCs/>
          <w:color w:val="auto"/>
          <w:sz w:val="24"/>
          <w:szCs w:val="24"/>
          <w:lang w:val="en-GB"/>
        </w:rPr>
      </w:pPr>
      <w:bookmarkStart w:id="3" w:name="_Toc191448999"/>
      <w:r w:rsidRPr="00CD46AA">
        <w:rPr>
          <w:rFonts w:ascii="TKTypeRegular" w:hAnsi="TKTypeRegular" w:cs="Arial"/>
          <w:b/>
          <w:bCs/>
          <w:color w:val="auto"/>
          <w:sz w:val="24"/>
          <w:szCs w:val="24"/>
          <w:lang w:val="en-GB"/>
        </w:rPr>
        <w:t>4 Layout and Scope</w:t>
      </w:r>
      <w:r w:rsidR="00BC64E8" w:rsidRPr="00CD46AA">
        <w:rPr>
          <w:rFonts w:ascii="TKTypeRegular" w:hAnsi="TKTypeRegular" w:cs="Arial"/>
          <w:b/>
          <w:bCs/>
          <w:color w:val="auto"/>
          <w:sz w:val="24"/>
          <w:szCs w:val="24"/>
          <w:lang w:val="en-GB"/>
        </w:rPr>
        <w:t xml:space="preserve"> of fabrication schedules</w:t>
      </w:r>
      <w:bookmarkEnd w:id="3"/>
    </w:p>
    <w:p w14:paraId="75597AD6" w14:textId="25409E7B" w:rsidR="00A36E5A" w:rsidRPr="00CD46AA" w:rsidRDefault="00A36E5A"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A FAP is required for each main item of the purchase order. Activities affecting the time schedule shall be</w:t>
      </w:r>
      <w:r w:rsidR="00133C86" w:rsidRPr="00CD46AA">
        <w:rPr>
          <w:rFonts w:ascii="TKTypeRegular" w:hAnsi="TKTypeRegular" w:cs="Arial"/>
          <w:sz w:val="20"/>
          <w:szCs w:val="20"/>
          <w:lang w:val="en-GB"/>
        </w:rPr>
        <w:t xml:space="preserve"> </w:t>
      </w:r>
      <w:r w:rsidRPr="00CD46AA">
        <w:rPr>
          <w:rFonts w:ascii="TKTypeRegular" w:hAnsi="TKTypeRegular" w:cs="Arial"/>
          <w:sz w:val="20"/>
          <w:szCs w:val="20"/>
          <w:lang w:val="en-GB"/>
        </w:rPr>
        <w:t xml:space="preserve">condensed to permit representation on an A4 sheet. The </w:t>
      </w:r>
      <w:r w:rsidR="003931C8" w:rsidRPr="00CD46AA">
        <w:rPr>
          <w:rFonts w:ascii="TKTypeRegular" w:hAnsi="TKTypeRegular" w:cs="Arial"/>
          <w:sz w:val="20"/>
          <w:szCs w:val="20"/>
          <w:lang w:val="en-GB"/>
        </w:rPr>
        <w:t>NCA</w:t>
      </w:r>
      <w:r w:rsidR="008E2984" w:rsidRPr="00CD46AA">
        <w:rPr>
          <w:rFonts w:ascii="TKTypeRegular" w:hAnsi="TKTypeRegular" w:cs="Arial"/>
          <w:sz w:val="20"/>
          <w:szCs w:val="20"/>
          <w:lang w:val="en-GB"/>
        </w:rPr>
        <w:t xml:space="preserve"> p</w:t>
      </w:r>
      <w:r w:rsidRPr="00CD46AA">
        <w:rPr>
          <w:rFonts w:ascii="TKTypeRegular" w:hAnsi="TKTypeRegular" w:cs="Arial"/>
          <w:sz w:val="20"/>
          <w:szCs w:val="20"/>
          <w:lang w:val="en-GB"/>
        </w:rPr>
        <w:t>urchase order number, designation, TON,</w:t>
      </w:r>
      <w:r w:rsidR="00133C86" w:rsidRPr="00CD46AA">
        <w:rPr>
          <w:rFonts w:ascii="TKTypeRegular" w:hAnsi="TKTypeRegular" w:cs="Arial"/>
          <w:sz w:val="20"/>
          <w:szCs w:val="20"/>
          <w:lang w:val="en-GB"/>
        </w:rPr>
        <w:t xml:space="preserve"> </w:t>
      </w:r>
      <w:r w:rsidRPr="00CD46AA">
        <w:rPr>
          <w:rFonts w:ascii="TKTypeRegular" w:hAnsi="TKTypeRegular" w:cs="Arial"/>
          <w:sz w:val="20"/>
          <w:szCs w:val="20"/>
          <w:lang w:val="en-GB"/>
        </w:rPr>
        <w:t>equipment number, the inspection date as well as the date of delivery as per purchase order shall be stated.</w:t>
      </w:r>
    </w:p>
    <w:p w14:paraId="3ECF3C54" w14:textId="77777777" w:rsidR="00133C86" w:rsidRPr="00CD46AA" w:rsidRDefault="00133C86" w:rsidP="004425E3">
      <w:pPr>
        <w:autoSpaceDE w:val="0"/>
        <w:autoSpaceDN w:val="0"/>
        <w:adjustRightInd w:val="0"/>
        <w:spacing w:after="0" w:line="240" w:lineRule="auto"/>
        <w:jc w:val="both"/>
        <w:rPr>
          <w:rFonts w:ascii="TKTypeRegular" w:hAnsi="TKTypeRegular" w:cs="Arial"/>
          <w:sz w:val="20"/>
          <w:szCs w:val="20"/>
          <w:lang w:val="en-GB"/>
        </w:rPr>
      </w:pPr>
    </w:p>
    <w:p w14:paraId="60B16BF5" w14:textId="59EEEB04" w:rsidR="00A36E5A" w:rsidRPr="00CD46AA" w:rsidRDefault="00A36E5A"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The FAP shall be structured in 3 sections and reflect the periods required for the following project execution</w:t>
      </w:r>
      <w:r w:rsidR="00133C86" w:rsidRPr="00CD46AA">
        <w:rPr>
          <w:rFonts w:ascii="TKTypeRegular" w:hAnsi="TKTypeRegular" w:cs="Arial"/>
          <w:sz w:val="20"/>
          <w:szCs w:val="20"/>
          <w:lang w:val="en-GB"/>
        </w:rPr>
        <w:t xml:space="preserve"> </w:t>
      </w:r>
      <w:r w:rsidRPr="00CD46AA">
        <w:rPr>
          <w:rFonts w:ascii="TKTypeRegular" w:hAnsi="TKTypeRegular" w:cs="Arial"/>
          <w:sz w:val="20"/>
          <w:szCs w:val="20"/>
          <w:lang w:val="en-GB"/>
        </w:rPr>
        <w:t>phases (if applicable).</w:t>
      </w:r>
    </w:p>
    <w:p w14:paraId="3DBAE1BA" w14:textId="77777777" w:rsidR="00133C86" w:rsidRPr="00CD46AA" w:rsidRDefault="00133C86" w:rsidP="00A36E5A">
      <w:pPr>
        <w:autoSpaceDE w:val="0"/>
        <w:autoSpaceDN w:val="0"/>
        <w:adjustRightInd w:val="0"/>
        <w:spacing w:after="0" w:line="240" w:lineRule="auto"/>
        <w:rPr>
          <w:rFonts w:ascii="TKTypeRegular" w:hAnsi="TKTypeRegular" w:cs="Arial"/>
          <w:sz w:val="20"/>
          <w:szCs w:val="20"/>
          <w:lang w:val="en-GB"/>
        </w:rPr>
      </w:pPr>
    </w:p>
    <w:p w14:paraId="11877637" w14:textId="77777777" w:rsidR="00A36E5A" w:rsidRPr="00CD46AA" w:rsidRDefault="00A36E5A" w:rsidP="0092636C">
      <w:pPr>
        <w:pStyle w:val="berschrift1"/>
        <w:spacing w:before="120" w:after="120"/>
        <w:rPr>
          <w:rFonts w:ascii="TKTypeRegular" w:hAnsi="TKTypeRegular" w:cs="Arial"/>
          <w:b/>
          <w:bCs/>
          <w:color w:val="auto"/>
          <w:sz w:val="24"/>
          <w:szCs w:val="24"/>
          <w:lang w:val="en-US"/>
        </w:rPr>
      </w:pPr>
      <w:bookmarkStart w:id="4" w:name="_Toc191449000"/>
      <w:r w:rsidRPr="00CD46AA">
        <w:rPr>
          <w:rFonts w:ascii="TKTypeRegular" w:hAnsi="TKTypeRegular" w:cs="Arial"/>
          <w:b/>
          <w:bCs/>
          <w:color w:val="auto"/>
          <w:sz w:val="24"/>
          <w:szCs w:val="24"/>
          <w:lang w:val="en-US"/>
        </w:rPr>
        <w:t>4.1 Design / Engineering</w:t>
      </w:r>
      <w:bookmarkEnd w:id="4"/>
    </w:p>
    <w:p w14:paraId="14CED827" w14:textId="77777777" w:rsidR="00A36E5A" w:rsidRPr="00CD46AA" w:rsidRDefault="00A36E5A"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SymbolMT"/>
          <w:sz w:val="20"/>
          <w:szCs w:val="20"/>
          <w:lang w:val="en-GB"/>
        </w:rPr>
        <w:t xml:space="preserve">• </w:t>
      </w:r>
      <w:r w:rsidRPr="00CD46AA">
        <w:rPr>
          <w:rFonts w:ascii="TKTypeRegular" w:hAnsi="TKTypeRegular" w:cs="Arial"/>
          <w:sz w:val="20"/>
          <w:szCs w:val="20"/>
          <w:lang w:val="en-GB"/>
        </w:rPr>
        <w:t>Foundation data / civil design data</w:t>
      </w:r>
    </w:p>
    <w:p w14:paraId="5E46FE2C" w14:textId="6BCA7350" w:rsidR="00A36E5A" w:rsidRPr="00CD46AA" w:rsidRDefault="00A36E5A"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SymbolMT"/>
          <w:sz w:val="20"/>
          <w:szCs w:val="20"/>
          <w:lang w:val="en-GB"/>
        </w:rPr>
        <w:t xml:space="preserve">• </w:t>
      </w:r>
      <w:r w:rsidRPr="00CD46AA">
        <w:rPr>
          <w:rFonts w:ascii="TKTypeRegular" w:hAnsi="TKTypeRegular" w:cs="Arial"/>
          <w:sz w:val="20"/>
          <w:szCs w:val="20"/>
          <w:lang w:val="en-GB"/>
        </w:rPr>
        <w:t xml:space="preserve">Verification of drawings by </w:t>
      </w:r>
      <w:r w:rsidR="003931C8" w:rsidRPr="00CD46AA">
        <w:rPr>
          <w:rFonts w:ascii="TKTypeRegular" w:hAnsi="TKTypeRegular" w:cs="Arial"/>
          <w:sz w:val="20"/>
          <w:szCs w:val="20"/>
          <w:lang w:val="en-GB"/>
        </w:rPr>
        <w:t>NCA</w:t>
      </w:r>
    </w:p>
    <w:p w14:paraId="484E0868" w14:textId="0C862E0C" w:rsidR="00A36E5A" w:rsidRPr="00CD46AA" w:rsidRDefault="00A36E5A"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SymbolMT"/>
          <w:sz w:val="20"/>
          <w:szCs w:val="20"/>
          <w:lang w:val="en-GB"/>
        </w:rPr>
        <w:t xml:space="preserve">• </w:t>
      </w:r>
      <w:r w:rsidRPr="00CD46AA">
        <w:rPr>
          <w:rFonts w:ascii="TKTypeRegular" w:hAnsi="TKTypeRegular" w:cs="Arial"/>
          <w:sz w:val="20"/>
          <w:szCs w:val="20"/>
          <w:lang w:val="en-GB"/>
        </w:rPr>
        <w:t xml:space="preserve">Deadlines for technical data furnished by </w:t>
      </w:r>
      <w:r w:rsidR="003931C8" w:rsidRPr="00CD46AA">
        <w:rPr>
          <w:rFonts w:ascii="TKTypeRegular" w:hAnsi="TKTypeRegular" w:cs="Arial"/>
          <w:sz w:val="20"/>
          <w:szCs w:val="20"/>
          <w:lang w:val="en-GB"/>
        </w:rPr>
        <w:t>NCA</w:t>
      </w:r>
      <w:r w:rsidRPr="00CD46AA">
        <w:rPr>
          <w:rFonts w:ascii="TKTypeRegular" w:hAnsi="TKTypeRegular" w:cs="Arial"/>
          <w:sz w:val="20"/>
          <w:szCs w:val="20"/>
          <w:lang w:val="en-GB"/>
        </w:rPr>
        <w:t xml:space="preserve"> prior to start of fabrication and for pending details (e.g.</w:t>
      </w:r>
      <w:r w:rsidR="00133C86" w:rsidRPr="00CD46AA">
        <w:rPr>
          <w:rFonts w:ascii="TKTypeRegular" w:hAnsi="TKTypeRegular" w:cs="Arial"/>
          <w:sz w:val="20"/>
          <w:szCs w:val="20"/>
          <w:lang w:val="en-GB"/>
        </w:rPr>
        <w:t xml:space="preserve"> </w:t>
      </w:r>
      <w:r w:rsidRPr="00CD46AA">
        <w:rPr>
          <w:rFonts w:ascii="TKTypeRegular" w:hAnsi="TKTypeRegular" w:cs="Arial"/>
          <w:sz w:val="20"/>
          <w:szCs w:val="20"/>
          <w:lang w:val="en-GB"/>
        </w:rPr>
        <w:t>nozzle orientation)</w:t>
      </w:r>
    </w:p>
    <w:p w14:paraId="74A55705" w14:textId="77777777" w:rsidR="00A36E5A" w:rsidRPr="00CD46AA" w:rsidRDefault="00A36E5A"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SymbolMT"/>
          <w:sz w:val="20"/>
          <w:szCs w:val="20"/>
          <w:lang w:val="en-GB"/>
        </w:rPr>
        <w:t xml:space="preserve">• </w:t>
      </w:r>
      <w:r w:rsidRPr="00CD46AA">
        <w:rPr>
          <w:rFonts w:ascii="TKTypeRegular" w:hAnsi="TKTypeRegular" w:cs="Arial"/>
          <w:sz w:val="20"/>
          <w:szCs w:val="20"/>
          <w:lang w:val="en-GB"/>
        </w:rPr>
        <w:t>Workshop and detail drawings.</w:t>
      </w:r>
    </w:p>
    <w:p w14:paraId="06084179" w14:textId="77777777" w:rsidR="00A36E5A" w:rsidRPr="00CD46AA" w:rsidRDefault="00A36E5A"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SymbolMT"/>
          <w:sz w:val="20"/>
          <w:szCs w:val="20"/>
          <w:lang w:val="en-GB"/>
        </w:rPr>
        <w:t xml:space="preserve">• </w:t>
      </w:r>
      <w:r w:rsidRPr="00CD46AA">
        <w:rPr>
          <w:rFonts w:ascii="TKTypeRegular" w:hAnsi="TKTypeRegular" w:cs="Arial"/>
          <w:sz w:val="20"/>
          <w:szCs w:val="20"/>
          <w:lang w:val="en-GB"/>
        </w:rPr>
        <w:t>Ratings / PID / welding and testing schedules / Notified Body or other approvals.</w:t>
      </w:r>
    </w:p>
    <w:p w14:paraId="05C46CBE" w14:textId="77777777" w:rsidR="00A36E5A" w:rsidRPr="00CD46AA" w:rsidRDefault="00A36E5A"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SymbolMT"/>
          <w:sz w:val="20"/>
          <w:szCs w:val="20"/>
          <w:lang w:val="en-GB"/>
        </w:rPr>
        <w:t xml:space="preserve">• </w:t>
      </w:r>
      <w:r w:rsidRPr="00CD46AA">
        <w:rPr>
          <w:rFonts w:ascii="TKTypeRegular" w:hAnsi="TKTypeRegular" w:cs="Arial"/>
          <w:sz w:val="20"/>
          <w:szCs w:val="20"/>
          <w:lang w:val="en-GB"/>
        </w:rPr>
        <w:t>Technical documentation, documentation for plant erection.</w:t>
      </w:r>
    </w:p>
    <w:p w14:paraId="604D99C3" w14:textId="77777777" w:rsidR="00BE5B0D" w:rsidRPr="00CD46AA" w:rsidRDefault="00BE5B0D" w:rsidP="00A36E5A">
      <w:pPr>
        <w:autoSpaceDE w:val="0"/>
        <w:autoSpaceDN w:val="0"/>
        <w:adjustRightInd w:val="0"/>
        <w:spacing w:after="0" w:line="240" w:lineRule="auto"/>
        <w:rPr>
          <w:rFonts w:ascii="TKTypeRegular" w:hAnsi="TKTypeRegular" w:cs="Arial"/>
          <w:b/>
          <w:bCs/>
          <w:lang w:val="en-GB"/>
        </w:rPr>
      </w:pPr>
    </w:p>
    <w:p w14:paraId="36813938" w14:textId="1593C086" w:rsidR="00A36E5A" w:rsidRPr="00CD46AA" w:rsidRDefault="00A36E5A" w:rsidP="0092636C">
      <w:pPr>
        <w:pStyle w:val="berschrift1"/>
        <w:spacing w:before="120" w:after="120"/>
        <w:rPr>
          <w:rFonts w:ascii="TKTypeRegular" w:hAnsi="TKTypeRegular" w:cs="Arial"/>
          <w:b/>
          <w:bCs/>
          <w:color w:val="auto"/>
          <w:sz w:val="24"/>
          <w:szCs w:val="24"/>
          <w:lang w:val="en-GB"/>
        </w:rPr>
      </w:pPr>
      <w:bookmarkStart w:id="5" w:name="_Toc191449001"/>
      <w:r w:rsidRPr="00CD46AA">
        <w:rPr>
          <w:rFonts w:ascii="TKTypeRegular" w:hAnsi="TKTypeRegular" w:cs="Arial"/>
          <w:b/>
          <w:bCs/>
          <w:color w:val="auto"/>
          <w:sz w:val="24"/>
          <w:szCs w:val="24"/>
          <w:lang w:val="en-GB"/>
        </w:rPr>
        <w:t>4.2 Material Procurement</w:t>
      </w:r>
      <w:bookmarkEnd w:id="5"/>
    </w:p>
    <w:p w14:paraId="167CE566" w14:textId="77777777" w:rsidR="00A36E5A" w:rsidRPr="00CD46AA" w:rsidRDefault="00A36E5A"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SymbolMT"/>
          <w:sz w:val="20"/>
          <w:szCs w:val="20"/>
          <w:lang w:val="en-GB"/>
        </w:rPr>
        <w:t xml:space="preserve">• </w:t>
      </w:r>
      <w:r w:rsidRPr="00CD46AA">
        <w:rPr>
          <w:rFonts w:ascii="TKTypeRegular" w:hAnsi="TKTypeRegular" w:cs="Arial"/>
          <w:sz w:val="20"/>
          <w:szCs w:val="20"/>
          <w:lang w:val="en-GB"/>
        </w:rPr>
        <w:t>Inquiries, purchase orders, fabrication and supplies for main equipment affecting the time schedule</w:t>
      </w:r>
    </w:p>
    <w:p w14:paraId="50793B8B" w14:textId="77777777" w:rsidR="00A36E5A" w:rsidRPr="00CD46AA" w:rsidRDefault="00A36E5A"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SymbolMT"/>
          <w:sz w:val="20"/>
          <w:szCs w:val="20"/>
          <w:lang w:val="en-GB"/>
        </w:rPr>
        <w:t xml:space="preserve">• </w:t>
      </w:r>
      <w:r w:rsidRPr="00CD46AA">
        <w:rPr>
          <w:rFonts w:ascii="TKTypeRegular" w:hAnsi="TKTypeRegular" w:cs="Arial"/>
          <w:sz w:val="20"/>
          <w:szCs w:val="20"/>
          <w:lang w:val="en-GB"/>
        </w:rPr>
        <w:t>Other supplies</w:t>
      </w:r>
    </w:p>
    <w:p w14:paraId="55EE13E5" w14:textId="4B92DBD2" w:rsidR="00A36E5A" w:rsidRPr="00CD46AA" w:rsidRDefault="00A36E5A"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SymbolMT"/>
          <w:sz w:val="20"/>
          <w:szCs w:val="20"/>
          <w:lang w:val="en-GB"/>
        </w:rPr>
        <w:t xml:space="preserve">• </w:t>
      </w:r>
      <w:r w:rsidRPr="00CD46AA">
        <w:rPr>
          <w:rFonts w:ascii="TKTypeRegular" w:hAnsi="TKTypeRegular" w:cs="Arial"/>
          <w:sz w:val="20"/>
          <w:szCs w:val="20"/>
          <w:lang w:val="en-GB"/>
        </w:rPr>
        <w:t xml:space="preserve">Supplies by </w:t>
      </w:r>
      <w:r w:rsidR="003931C8" w:rsidRPr="00CD46AA">
        <w:rPr>
          <w:rFonts w:ascii="TKTypeRegular" w:hAnsi="TKTypeRegular" w:cs="Arial"/>
          <w:sz w:val="20"/>
          <w:szCs w:val="20"/>
          <w:lang w:val="en-GB"/>
        </w:rPr>
        <w:t>NCA</w:t>
      </w:r>
      <w:r w:rsidRPr="00CD46AA">
        <w:rPr>
          <w:rFonts w:ascii="TKTypeRegular" w:hAnsi="TKTypeRegular" w:cs="Arial"/>
          <w:sz w:val="20"/>
          <w:szCs w:val="20"/>
          <w:lang w:val="en-GB"/>
        </w:rPr>
        <w:t xml:space="preserve"> with deadline</w:t>
      </w:r>
    </w:p>
    <w:p w14:paraId="297E0E36" w14:textId="37CFC414" w:rsidR="00A36E5A" w:rsidRPr="00CD46AA" w:rsidRDefault="00A36E5A"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SymbolMT"/>
          <w:sz w:val="20"/>
          <w:szCs w:val="20"/>
          <w:lang w:val="en-GB"/>
        </w:rPr>
        <w:t xml:space="preserve">• </w:t>
      </w:r>
      <w:r w:rsidRPr="00CD46AA">
        <w:rPr>
          <w:rFonts w:ascii="TKTypeRegular" w:hAnsi="TKTypeRegular" w:cs="Arial"/>
          <w:sz w:val="20"/>
          <w:szCs w:val="20"/>
          <w:lang w:val="en-GB"/>
        </w:rPr>
        <w:t xml:space="preserve">Test/Inspections scheduled to be witnessed by </w:t>
      </w:r>
      <w:r w:rsidR="003931C8" w:rsidRPr="00CD46AA">
        <w:rPr>
          <w:rFonts w:ascii="TKTypeRegular" w:hAnsi="TKTypeRegular" w:cs="Arial"/>
          <w:sz w:val="20"/>
          <w:szCs w:val="20"/>
          <w:lang w:val="en-GB"/>
        </w:rPr>
        <w:t>NCA</w:t>
      </w:r>
    </w:p>
    <w:p w14:paraId="48B53096" w14:textId="77777777" w:rsidR="00BE5B0D" w:rsidRPr="00CD46AA" w:rsidRDefault="00BE5B0D" w:rsidP="00A36E5A">
      <w:pPr>
        <w:autoSpaceDE w:val="0"/>
        <w:autoSpaceDN w:val="0"/>
        <w:adjustRightInd w:val="0"/>
        <w:spacing w:after="0" w:line="240" w:lineRule="auto"/>
        <w:rPr>
          <w:rFonts w:ascii="TKTypeRegular" w:hAnsi="TKTypeRegular" w:cs="Arial"/>
          <w:sz w:val="20"/>
          <w:szCs w:val="20"/>
          <w:lang w:val="en-GB"/>
        </w:rPr>
      </w:pPr>
    </w:p>
    <w:p w14:paraId="63F3F52C" w14:textId="77777777" w:rsidR="00A36E5A" w:rsidRPr="00CD46AA" w:rsidRDefault="00A36E5A" w:rsidP="0092636C">
      <w:pPr>
        <w:pStyle w:val="berschrift1"/>
        <w:spacing w:before="120" w:after="120"/>
        <w:rPr>
          <w:rFonts w:ascii="TKTypeRegular" w:hAnsi="TKTypeRegular" w:cs="Arial"/>
          <w:b/>
          <w:bCs/>
          <w:color w:val="auto"/>
          <w:sz w:val="24"/>
          <w:szCs w:val="24"/>
          <w:lang w:val="en-GB"/>
        </w:rPr>
      </w:pPr>
      <w:bookmarkStart w:id="6" w:name="_Toc191449002"/>
      <w:r w:rsidRPr="00CD46AA">
        <w:rPr>
          <w:rFonts w:ascii="TKTypeRegular" w:hAnsi="TKTypeRegular" w:cs="Arial"/>
          <w:b/>
          <w:bCs/>
          <w:color w:val="auto"/>
          <w:sz w:val="24"/>
          <w:szCs w:val="24"/>
          <w:lang w:val="en-GB"/>
        </w:rPr>
        <w:t>4.3 Fabrication</w:t>
      </w:r>
      <w:bookmarkEnd w:id="6"/>
    </w:p>
    <w:p w14:paraId="211184BC" w14:textId="77777777" w:rsidR="00A36E5A" w:rsidRPr="00CD46AA" w:rsidRDefault="00A36E5A"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SymbolMT"/>
          <w:sz w:val="20"/>
          <w:szCs w:val="20"/>
          <w:lang w:val="en-GB"/>
        </w:rPr>
        <w:t xml:space="preserve">• </w:t>
      </w:r>
      <w:r w:rsidRPr="00CD46AA">
        <w:rPr>
          <w:rFonts w:ascii="TKTypeRegular" w:hAnsi="TKTypeRegular" w:cs="Arial"/>
          <w:sz w:val="20"/>
          <w:szCs w:val="20"/>
          <w:lang w:val="en-GB"/>
        </w:rPr>
        <w:t>Welding procedure qualifications, preparatory work</w:t>
      </w:r>
    </w:p>
    <w:p w14:paraId="381DDB6B" w14:textId="77777777" w:rsidR="00A36E5A" w:rsidRPr="00CD46AA" w:rsidRDefault="00A36E5A"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SymbolMT"/>
          <w:sz w:val="20"/>
          <w:szCs w:val="20"/>
          <w:lang w:val="en-GB"/>
        </w:rPr>
        <w:t xml:space="preserve">• </w:t>
      </w:r>
      <w:r w:rsidRPr="00CD46AA">
        <w:rPr>
          <w:rFonts w:ascii="TKTypeRegular" w:hAnsi="TKTypeRegular" w:cs="Arial"/>
          <w:sz w:val="20"/>
          <w:szCs w:val="20"/>
          <w:lang w:val="en-GB"/>
        </w:rPr>
        <w:t>Main work steps</w:t>
      </w:r>
    </w:p>
    <w:p w14:paraId="6C775768" w14:textId="3D4AA60E" w:rsidR="00A36E5A" w:rsidRPr="00CD46AA" w:rsidRDefault="00A36E5A"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SymbolMT"/>
          <w:sz w:val="20"/>
          <w:szCs w:val="20"/>
          <w:lang w:val="en-GB"/>
        </w:rPr>
        <w:t xml:space="preserve">• </w:t>
      </w:r>
      <w:r w:rsidRPr="00CD46AA">
        <w:rPr>
          <w:rFonts w:ascii="TKTypeRegular" w:hAnsi="TKTypeRegular" w:cs="Arial"/>
          <w:sz w:val="20"/>
          <w:szCs w:val="20"/>
          <w:lang w:val="en-GB"/>
        </w:rPr>
        <w:t xml:space="preserve">Hold points / interim inspections scheduled to be witnessed by </w:t>
      </w:r>
      <w:r w:rsidR="003931C8" w:rsidRPr="00CD46AA">
        <w:rPr>
          <w:rFonts w:ascii="TKTypeRegular" w:hAnsi="TKTypeRegular" w:cs="Arial"/>
          <w:sz w:val="20"/>
          <w:szCs w:val="20"/>
          <w:lang w:val="en-GB"/>
        </w:rPr>
        <w:t>NCA</w:t>
      </w:r>
    </w:p>
    <w:p w14:paraId="3961322F" w14:textId="77777777" w:rsidR="00A36E5A" w:rsidRPr="00CD46AA" w:rsidRDefault="00A36E5A"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SymbolMT"/>
          <w:sz w:val="20"/>
          <w:szCs w:val="20"/>
          <w:lang w:val="en-GB"/>
        </w:rPr>
        <w:t xml:space="preserve">• </w:t>
      </w:r>
      <w:r w:rsidRPr="00CD46AA">
        <w:rPr>
          <w:rFonts w:ascii="TKTypeRegular" w:hAnsi="TKTypeRegular" w:cs="Arial"/>
          <w:sz w:val="20"/>
          <w:szCs w:val="20"/>
          <w:lang w:val="en-GB"/>
        </w:rPr>
        <w:t>Test runs, final inspections and final documentation.</w:t>
      </w:r>
    </w:p>
    <w:p w14:paraId="60CF0339" w14:textId="77777777" w:rsidR="00A36E5A" w:rsidRPr="00CD46AA" w:rsidRDefault="00A36E5A"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SymbolMT"/>
          <w:sz w:val="20"/>
          <w:szCs w:val="20"/>
          <w:lang w:val="en-GB"/>
        </w:rPr>
        <w:t xml:space="preserve">• </w:t>
      </w:r>
      <w:r w:rsidRPr="00CD46AA">
        <w:rPr>
          <w:rFonts w:ascii="TKTypeRegular" w:hAnsi="TKTypeRegular" w:cs="Arial"/>
          <w:sz w:val="20"/>
          <w:szCs w:val="20"/>
          <w:lang w:val="en-GB"/>
        </w:rPr>
        <w:t>Surface treatment and residual work</w:t>
      </w:r>
    </w:p>
    <w:p w14:paraId="00BB8CDC" w14:textId="1E2FCD0D" w:rsidR="00A36E5A" w:rsidRPr="00CD46AA" w:rsidRDefault="00A36E5A" w:rsidP="00A36E5A">
      <w:pPr>
        <w:autoSpaceDE w:val="0"/>
        <w:autoSpaceDN w:val="0"/>
        <w:adjustRightInd w:val="0"/>
        <w:spacing w:after="0" w:line="240" w:lineRule="auto"/>
        <w:rPr>
          <w:rFonts w:ascii="TKTypeRegular" w:hAnsi="TKTypeRegular" w:cs="Arial"/>
          <w:sz w:val="20"/>
          <w:szCs w:val="20"/>
          <w:lang w:val="en-GB"/>
        </w:rPr>
      </w:pPr>
      <w:r w:rsidRPr="00CD46AA">
        <w:rPr>
          <w:rFonts w:ascii="TKTypeRegular" w:hAnsi="TKTypeRegular" w:cs="SymbolMT"/>
          <w:sz w:val="20"/>
          <w:szCs w:val="20"/>
          <w:lang w:val="en-GB"/>
        </w:rPr>
        <w:t xml:space="preserve">• </w:t>
      </w:r>
      <w:r w:rsidRPr="00CD46AA">
        <w:rPr>
          <w:rFonts w:ascii="TKTypeRegular" w:hAnsi="TKTypeRegular" w:cs="Arial"/>
          <w:sz w:val="20"/>
          <w:szCs w:val="20"/>
          <w:lang w:val="en-GB"/>
        </w:rPr>
        <w:t>Preparation for shipment, packing</w:t>
      </w:r>
    </w:p>
    <w:p w14:paraId="2ADA3873" w14:textId="77777777" w:rsidR="00BE5B0D" w:rsidRPr="00CD46AA" w:rsidRDefault="00BE5B0D" w:rsidP="00A36E5A">
      <w:pPr>
        <w:autoSpaceDE w:val="0"/>
        <w:autoSpaceDN w:val="0"/>
        <w:adjustRightInd w:val="0"/>
        <w:spacing w:after="0" w:line="240" w:lineRule="auto"/>
        <w:rPr>
          <w:rFonts w:ascii="TKTypeRegular" w:hAnsi="TKTypeRegular" w:cs="Arial"/>
          <w:sz w:val="20"/>
          <w:szCs w:val="20"/>
          <w:lang w:val="en-GB"/>
        </w:rPr>
      </w:pPr>
    </w:p>
    <w:p w14:paraId="3E3C768A" w14:textId="074E43EF" w:rsidR="00A36E5A" w:rsidRPr="00CD46AA" w:rsidRDefault="00A36E5A"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Large or sophisticated equipment items and package units shall be shown on several A4 sheets or in other</w:t>
      </w:r>
      <w:r w:rsidR="00BE5B0D" w:rsidRPr="00CD46AA">
        <w:rPr>
          <w:rFonts w:ascii="TKTypeRegular" w:hAnsi="TKTypeRegular" w:cs="Arial"/>
          <w:sz w:val="20"/>
          <w:szCs w:val="20"/>
          <w:lang w:val="en-GB"/>
        </w:rPr>
        <w:t xml:space="preserve"> </w:t>
      </w:r>
      <w:r w:rsidRPr="00CD46AA">
        <w:rPr>
          <w:rFonts w:ascii="TKTypeRegular" w:hAnsi="TKTypeRegular" w:cs="Arial"/>
          <w:sz w:val="20"/>
          <w:szCs w:val="20"/>
          <w:lang w:val="en-GB"/>
        </w:rPr>
        <w:t>formats.</w:t>
      </w:r>
    </w:p>
    <w:p w14:paraId="6090CFC2" w14:textId="77777777" w:rsidR="00BE5B0D" w:rsidRPr="00CD46AA" w:rsidRDefault="00BE5B0D" w:rsidP="004425E3">
      <w:pPr>
        <w:autoSpaceDE w:val="0"/>
        <w:autoSpaceDN w:val="0"/>
        <w:adjustRightInd w:val="0"/>
        <w:spacing w:after="0" w:line="240" w:lineRule="auto"/>
        <w:jc w:val="both"/>
        <w:rPr>
          <w:rFonts w:ascii="TKTypeRegular" w:hAnsi="TKTypeRegular" w:cs="Arial"/>
          <w:sz w:val="20"/>
          <w:szCs w:val="20"/>
          <w:lang w:val="en-GB"/>
        </w:rPr>
      </w:pPr>
    </w:p>
    <w:p w14:paraId="309C6FA4" w14:textId="2C3F4343" w:rsidR="00A36E5A" w:rsidRPr="00CD46AA" w:rsidRDefault="00F85D12"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If delays are to be expected or already exist, the critical path must be specified in the FAP.</w:t>
      </w:r>
    </w:p>
    <w:p w14:paraId="628FE22B" w14:textId="77777777" w:rsidR="00BE5B0D" w:rsidRPr="00CD46AA" w:rsidRDefault="00BE5B0D" w:rsidP="00A36E5A">
      <w:pPr>
        <w:autoSpaceDE w:val="0"/>
        <w:autoSpaceDN w:val="0"/>
        <w:adjustRightInd w:val="0"/>
        <w:spacing w:after="0" w:line="240" w:lineRule="auto"/>
        <w:rPr>
          <w:rFonts w:ascii="TKTypeRegular" w:hAnsi="TKTypeRegular" w:cs="Arial"/>
          <w:sz w:val="20"/>
          <w:szCs w:val="20"/>
          <w:lang w:val="en-GB"/>
        </w:rPr>
      </w:pPr>
    </w:p>
    <w:p w14:paraId="7C73A271" w14:textId="1D847236" w:rsidR="00A36E5A" w:rsidRPr="00CD46AA" w:rsidRDefault="00BC64E8" w:rsidP="0092636C">
      <w:pPr>
        <w:pStyle w:val="berschrift1"/>
        <w:spacing w:before="120" w:after="120"/>
        <w:rPr>
          <w:rFonts w:ascii="TKTypeRegular" w:hAnsi="TKTypeRegular" w:cs="Arial"/>
          <w:b/>
          <w:bCs/>
          <w:color w:val="auto"/>
          <w:sz w:val="24"/>
          <w:szCs w:val="24"/>
          <w:lang w:val="en-GB"/>
        </w:rPr>
      </w:pPr>
      <w:bookmarkStart w:id="7" w:name="_Toc191449003"/>
      <w:r w:rsidRPr="00CD46AA">
        <w:rPr>
          <w:rFonts w:ascii="TKTypeRegular" w:hAnsi="TKTypeRegular" w:cs="Arial"/>
          <w:b/>
          <w:bCs/>
          <w:color w:val="auto"/>
          <w:sz w:val="24"/>
          <w:szCs w:val="24"/>
          <w:lang w:val="en-GB"/>
        </w:rPr>
        <w:t>4.4</w:t>
      </w:r>
      <w:r w:rsidR="00A36E5A" w:rsidRPr="00CD46AA">
        <w:rPr>
          <w:rFonts w:ascii="TKTypeRegular" w:hAnsi="TKTypeRegular" w:cs="Arial"/>
          <w:b/>
          <w:bCs/>
          <w:color w:val="auto"/>
          <w:sz w:val="24"/>
          <w:szCs w:val="24"/>
          <w:lang w:val="en-GB"/>
        </w:rPr>
        <w:t xml:space="preserve"> Status</w:t>
      </w:r>
      <w:bookmarkEnd w:id="7"/>
    </w:p>
    <w:p w14:paraId="5A952BC5" w14:textId="325547B3" w:rsidR="00A36E5A" w:rsidRPr="00CD46AA" w:rsidRDefault="00A36E5A"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The current state of work progress shall be shown by shading the deadline bars in accordance with the progress</w:t>
      </w:r>
      <w:r w:rsidR="00BE5B0D" w:rsidRPr="00CD46AA">
        <w:rPr>
          <w:rFonts w:ascii="TKTypeRegular" w:hAnsi="TKTypeRegular" w:cs="Arial"/>
          <w:sz w:val="20"/>
          <w:szCs w:val="20"/>
          <w:lang w:val="en-GB"/>
        </w:rPr>
        <w:t xml:space="preserve"> </w:t>
      </w:r>
      <w:r w:rsidRPr="00CD46AA">
        <w:rPr>
          <w:rFonts w:ascii="TKTypeRegular" w:hAnsi="TKTypeRegular" w:cs="Arial"/>
          <w:sz w:val="20"/>
          <w:szCs w:val="20"/>
          <w:lang w:val="en-GB"/>
        </w:rPr>
        <w:t>reached so far (in percent).</w:t>
      </w:r>
    </w:p>
    <w:p w14:paraId="0CAC6AFB" w14:textId="77777777" w:rsidR="00BE5B0D" w:rsidRPr="00CD46AA" w:rsidRDefault="00BE5B0D" w:rsidP="004425E3">
      <w:pPr>
        <w:autoSpaceDE w:val="0"/>
        <w:autoSpaceDN w:val="0"/>
        <w:adjustRightInd w:val="0"/>
        <w:spacing w:after="0" w:line="240" w:lineRule="auto"/>
        <w:jc w:val="both"/>
        <w:rPr>
          <w:rFonts w:ascii="TKTypeRegular" w:hAnsi="TKTypeRegular" w:cs="Arial"/>
          <w:sz w:val="20"/>
          <w:szCs w:val="20"/>
          <w:lang w:val="en-GB"/>
        </w:rPr>
      </w:pPr>
    </w:p>
    <w:p w14:paraId="27BD0467" w14:textId="1CA7A3E6" w:rsidR="00A36E5A" w:rsidRPr="00CD46AA" w:rsidRDefault="00A36E5A"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The progress shall be shown by means of an actual status line with the respective advances and/or delays.</w:t>
      </w:r>
    </w:p>
    <w:p w14:paraId="66476EC4" w14:textId="5D714897" w:rsidR="00B37E22" w:rsidRPr="00CD46AA" w:rsidRDefault="00B37E22" w:rsidP="00A36E5A">
      <w:pPr>
        <w:autoSpaceDE w:val="0"/>
        <w:autoSpaceDN w:val="0"/>
        <w:adjustRightInd w:val="0"/>
        <w:spacing w:after="0" w:line="240" w:lineRule="auto"/>
        <w:rPr>
          <w:rFonts w:ascii="TKTypeRegular" w:hAnsi="TKTypeRegular" w:cs="Arial"/>
          <w:sz w:val="20"/>
          <w:szCs w:val="20"/>
          <w:lang w:val="en-GB"/>
        </w:rPr>
      </w:pPr>
    </w:p>
    <w:p w14:paraId="776DA839" w14:textId="42110088" w:rsidR="00B37E22" w:rsidRPr="00CD46AA" w:rsidRDefault="00B37E22" w:rsidP="0092636C">
      <w:pPr>
        <w:pStyle w:val="berschrift1"/>
        <w:spacing w:before="120" w:after="120"/>
        <w:rPr>
          <w:rFonts w:ascii="TKTypeRegular" w:hAnsi="TKTypeRegular" w:cs="Arial"/>
          <w:b/>
          <w:bCs/>
          <w:color w:val="auto"/>
          <w:sz w:val="24"/>
          <w:szCs w:val="24"/>
          <w:lang w:val="en-GB"/>
        </w:rPr>
      </w:pPr>
      <w:bookmarkStart w:id="8" w:name="_Toc191449004"/>
      <w:r w:rsidRPr="00CD46AA">
        <w:rPr>
          <w:rFonts w:ascii="TKTypeRegular" w:hAnsi="TKTypeRegular" w:cs="Arial"/>
          <w:b/>
          <w:bCs/>
          <w:color w:val="auto"/>
          <w:sz w:val="24"/>
          <w:szCs w:val="24"/>
          <w:lang w:val="en-GB"/>
        </w:rPr>
        <w:t>4.5 Intervals</w:t>
      </w:r>
      <w:bookmarkEnd w:id="8"/>
    </w:p>
    <w:p w14:paraId="10600EED" w14:textId="77777777" w:rsidR="00CD46AA" w:rsidRPr="00CD46AA" w:rsidRDefault="00B37E22"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 xml:space="preserve">The supplier shall furnish the first FAP to </w:t>
      </w:r>
      <w:r w:rsidR="003931C8" w:rsidRPr="00CD46AA">
        <w:rPr>
          <w:rFonts w:ascii="TKTypeRegular" w:hAnsi="TKTypeRegular" w:cs="Arial"/>
          <w:sz w:val="20"/>
          <w:szCs w:val="20"/>
          <w:lang w:val="en-GB"/>
        </w:rPr>
        <w:t>NCA</w:t>
      </w:r>
      <w:r w:rsidRPr="00CD46AA">
        <w:rPr>
          <w:rFonts w:ascii="TKTypeRegular" w:hAnsi="TKTypeRegular" w:cs="Arial"/>
          <w:sz w:val="20"/>
          <w:szCs w:val="20"/>
          <w:lang w:val="en-GB"/>
        </w:rPr>
        <w:t>'s Inspection Department 6 weeks after order placement at the latest.</w:t>
      </w:r>
      <w:r w:rsidR="00F85D12" w:rsidRPr="00CD46AA">
        <w:rPr>
          <w:rFonts w:ascii="TKTypeRegular" w:hAnsi="TKTypeRegular"/>
          <w:lang w:val="en-US"/>
        </w:rPr>
        <w:t xml:space="preserve"> </w:t>
      </w:r>
      <w:r w:rsidR="00F85D12" w:rsidRPr="00CD46AA">
        <w:rPr>
          <w:rFonts w:ascii="TKTypeRegular" w:hAnsi="TKTypeRegular" w:cs="Arial"/>
          <w:sz w:val="20"/>
          <w:szCs w:val="20"/>
          <w:lang w:val="en-GB"/>
        </w:rPr>
        <w:t>If the details of production cannot be finalised within this period, this FAP shall be deemed to be a provisional version.</w:t>
      </w:r>
    </w:p>
    <w:p w14:paraId="5BDC8EB6" w14:textId="5D08EFF8" w:rsidR="00CD46AA" w:rsidRPr="00CD46AA" w:rsidRDefault="00CD46AA" w:rsidP="004425E3">
      <w:pPr>
        <w:jc w:val="both"/>
        <w:rPr>
          <w:rFonts w:ascii="TKTypeRegular" w:hAnsi="TKTypeRegular" w:cs="Arial"/>
          <w:sz w:val="20"/>
          <w:szCs w:val="20"/>
          <w:lang w:val="en-GB"/>
        </w:rPr>
      </w:pPr>
    </w:p>
    <w:p w14:paraId="32649528" w14:textId="375BBD73" w:rsidR="00B37E22" w:rsidRPr="00CD46AA" w:rsidRDefault="00B37E22"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 xml:space="preserve">Updates of the FAP’s have to be prepared by the suppliers regularly and submitted to </w:t>
      </w:r>
      <w:r w:rsidR="003931C8" w:rsidRPr="00CD46AA">
        <w:rPr>
          <w:rFonts w:ascii="TKTypeRegular" w:hAnsi="TKTypeRegular" w:cs="Arial"/>
          <w:sz w:val="20"/>
          <w:szCs w:val="20"/>
          <w:lang w:val="en-GB"/>
        </w:rPr>
        <w:t>NCA</w:t>
      </w:r>
      <w:r w:rsidRPr="00CD46AA">
        <w:rPr>
          <w:rFonts w:ascii="TKTypeRegular" w:hAnsi="TKTypeRegular" w:cs="Arial"/>
          <w:sz w:val="20"/>
          <w:szCs w:val="20"/>
          <w:lang w:val="en-GB"/>
        </w:rPr>
        <w:t>'s Inspection Department on a monthly basis as a part of the monthly status report.</w:t>
      </w:r>
    </w:p>
    <w:p w14:paraId="57BAEEE1" w14:textId="77777777" w:rsidR="00B37E22" w:rsidRPr="00CD46AA" w:rsidRDefault="00B37E22" w:rsidP="004425E3">
      <w:pPr>
        <w:autoSpaceDE w:val="0"/>
        <w:autoSpaceDN w:val="0"/>
        <w:adjustRightInd w:val="0"/>
        <w:spacing w:after="0" w:line="240" w:lineRule="auto"/>
        <w:jc w:val="both"/>
        <w:rPr>
          <w:rFonts w:ascii="TKTypeRegular" w:hAnsi="TKTypeRegular" w:cs="Arial"/>
          <w:sz w:val="20"/>
          <w:szCs w:val="20"/>
          <w:lang w:val="en-GB"/>
        </w:rPr>
      </w:pPr>
    </w:p>
    <w:p w14:paraId="6AAA7C00" w14:textId="42BE185D" w:rsidR="00B2120A" w:rsidRDefault="00B37E22"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 xml:space="preserve">Updated FAP’s also have to be submitted during </w:t>
      </w:r>
      <w:r w:rsidR="003931C8" w:rsidRPr="00CD46AA">
        <w:rPr>
          <w:rFonts w:ascii="TKTypeRegular" w:hAnsi="TKTypeRegular" w:cs="Arial"/>
          <w:sz w:val="20"/>
          <w:szCs w:val="20"/>
          <w:lang w:val="en-GB"/>
        </w:rPr>
        <w:t>NCA</w:t>
      </w:r>
      <w:r w:rsidRPr="00CD46AA">
        <w:rPr>
          <w:rFonts w:ascii="TKTypeRegular" w:hAnsi="TKTypeRegular" w:cs="Arial"/>
          <w:sz w:val="20"/>
          <w:szCs w:val="20"/>
          <w:lang w:val="en-GB"/>
        </w:rPr>
        <w:t>'s expediting visits.</w:t>
      </w:r>
    </w:p>
    <w:p w14:paraId="57479797" w14:textId="296409CE" w:rsidR="00CD46AA" w:rsidRDefault="00CD46AA" w:rsidP="00B2120A">
      <w:pPr>
        <w:tabs>
          <w:tab w:val="left" w:pos="4035"/>
        </w:tabs>
        <w:rPr>
          <w:rFonts w:ascii="TKTypeRegular" w:hAnsi="TKTypeRegular" w:cs="Arial"/>
          <w:sz w:val="20"/>
          <w:szCs w:val="20"/>
          <w:lang w:val="en-GB"/>
        </w:rPr>
      </w:pPr>
      <w:r w:rsidRPr="00B2120A">
        <w:rPr>
          <w:rFonts w:ascii="TKTypeRegular" w:hAnsi="TKTypeRegular" w:cs="Arial"/>
          <w:sz w:val="20"/>
          <w:szCs w:val="20"/>
          <w:lang w:val="en-GB"/>
        </w:rPr>
        <w:br w:type="page"/>
      </w:r>
      <w:r w:rsidR="00B2120A">
        <w:rPr>
          <w:rFonts w:ascii="TKTypeRegular" w:hAnsi="TKTypeRegular" w:cs="Arial"/>
          <w:sz w:val="20"/>
          <w:szCs w:val="20"/>
          <w:lang w:val="en-GB"/>
        </w:rPr>
        <w:lastRenderedPageBreak/>
        <w:tab/>
      </w:r>
    </w:p>
    <w:p w14:paraId="467B37F7" w14:textId="77777777" w:rsidR="00CD46AA" w:rsidRPr="00CD46AA" w:rsidRDefault="00CD46AA" w:rsidP="00586F55">
      <w:pPr>
        <w:pStyle w:val="berschrift1"/>
        <w:spacing w:before="0" w:after="120"/>
        <w:rPr>
          <w:rFonts w:ascii="TKTypeRegular" w:hAnsi="TKTypeRegular" w:cs="Arial"/>
          <w:color w:val="auto"/>
          <w:lang w:val="en-GB"/>
        </w:rPr>
      </w:pPr>
    </w:p>
    <w:p w14:paraId="4C265737" w14:textId="708F59F6" w:rsidR="00BC64E8" w:rsidRPr="00CD46AA" w:rsidRDefault="00BC64E8" w:rsidP="00586F55">
      <w:pPr>
        <w:pStyle w:val="berschrift1"/>
        <w:spacing w:before="0" w:after="120"/>
        <w:rPr>
          <w:rFonts w:ascii="TKTypeRegular" w:hAnsi="TKTypeRegular" w:cs="Arial"/>
          <w:b/>
          <w:bCs/>
          <w:color w:val="auto"/>
          <w:sz w:val="24"/>
          <w:szCs w:val="24"/>
          <w:lang w:val="en-GB"/>
        </w:rPr>
      </w:pPr>
      <w:bookmarkStart w:id="9" w:name="_Toc191449005"/>
      <w:r w:rsidRPr="00CD46AA">
        <w:rPr>
          <w:rFonts w:ascii="TKTypeRegular" w:hAnsi="TKTypeRegular" w:cs="Arial"/>
          <w:b/>
          <w:bCs/>
          <w:color w:val="auto"/>
          <w:sz w:val="24"/>
          <w:szCs w:val="24"/>
          <w:lang w:val="en-GB"/>
        </w:rPr>
        <w:t>5 Processing of material procurement</w:t>
      </w:r>
      <w:bookmarkEnd w:id="9"/>
    </w:p>
    <w:p w14:paraId="75ECB73D" w14:textId="7526E008" w:rsidR="00BC64E8" w:rsidRPr="00CD46AA" w:rsidRDefault="00BC64E8"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The starting materials shall be ordered as early as possible and the main materials and accessories to be procured shall be listed in the MTL with all necessary details (in particular: "object", "shop number" and "</w:t>
      </w:r>
      <w:r w:rsidR="00B37E22" w:rsidRPr="00CD46AA">
        <w:rPr>
          <w:rFonts w:ascii="TKTypeRegular" w:hAnsi="TKTypeRegular" w:cs="Arial"/>
          <w:sz w:val="20"/>
          <w:szCs w:val="20"/>
          <w:lang w:val="en-GB"/>
        </w:rPr>
        <w:t>delivery dates</w:t>
      </w:r>
      <w:r w:rsidRPr="00CD46AA">
        <w:rPr>
          <w:rFonts w:ascii="TKTypeRegular" w:hAnsi="TKTypeRegular" w:cs="Arial"/>
          <w:sz w:val="20"/>
          <w:szCs w:val="20"/>
          <w:lang w:val="en-GB"/>
        </w:rPr>
        <w:t xml:space="preserve">"). Detailed statements of stock on hand and bulk material are not required if these materials have been reserved/marked for the </w:t>
      </w:r>
      <w:r w:rsidR="003931C8" w:rsidRPr="00CD46AA">
        <w:rPr>
          <w:rFonts w:ascii="TKTypeRegular" w:hAnsi="TKTypeRegular" w:cs="Arial"/>
          <w:sz w:val="20"/>
          <w:szCs w:val="20"/>
          <w:lang w:val="en-GB"/>
        </w:rPr>
        <w:t>NCA</w:t>
      </w:r>
      <w:r w:rsidRPr="00CD46AA">
        <w:rPr>
          <w:rFonts w:ascii="TKTypeRegular" w:hAnsi="TKTypeRegular" w:cs="Arial"/>
          <w:sz w:val="20"/>
          <w:szCs w:val="20"/>
          <w:lang w:val="en-GB"/>
        </w:rPr>
        <w:t xml:space="preserve"> order in question.</w:t>
      </w:r>
    </w:p>
    <w:p w14:paraId="153E8C55" w14:textId="77777777" w:rsidR="00BC64E8" w:rsidRPr="00CD46AA" w:rsidRDefault="00BC64E8" w:rsidP="004425E3">
      <w:pPr>
        <w:autoSpaceDE w:val="0"/>
        <w:autoSpaceDN w:val="0"/>
        <w:adjustRightInd w:val="0"/>
        <w:spacing w:after="0" w:line="240" w:lineRule="auto"/>
        <w:jc w:val="both"/>
        <w:rPr>
          <w:rFonts w:ascii="TKTypeRegular" w:hAnsi="TKTypeRegular" w:cs="Arial"/>
          <w:sz w:val="20"/>
          <w:szCs w:val="20"/>
          <w:lang w:val="en-GB"/>
        </w:rPr>
      </w:pPr>
    </w:p>
    <w:p w14:paraId="1B9A6562" w14:textId="576FA4FD" w:rsidR="00BC64E8" w:rsidRPr="00CD46AA" w:rsidRDefault="00BC64E8"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 xml:space="preserve">A first MTL shall be submitted to </w:t>
      </w:r>
      <w:r w:rsidR="003931C8" w:rsidRPr="00CD46AA">
        <w:rPr>
          <w:rFonts w:ascii="TKTypeRegular" w:hAnsi="TKTypeRegular" w:cs="Arial"/>
          <w:sz w:val="20"/>
          <w:szCs w:val="20"/>
          <w:lang w:val="en-GB"/>
        </w:rPr>
        <w:t>NCA</w:t>
      </w:r>
      <w:r w:rsidRPr="00CD46AA">
        <w:rPr>
          <w:rFonts w:ascii="TKTypeRegular" w:hAnsi="TKTypeRegular" w:cs="Arial"/>
          <w:sz w:val="20"/>
          <w:szCs w:val="20"/>
          <w:lang w:val="en-GB"/>
        </w:rPr>
        <w:t xml:space="preserve"> 6 weeks after order placement at the latest. The MTL shall be drawn up even if the starting materials have not been ordered (or ordered partially only) at that time.</w:t>
      </w:r>
    </w:p>
    <w:p w14:paraId="0D30258A" w14:textId="77777777" w:rsidR="00BC64E8" w:rsidRPr="00CD46AA" w:rsidRDefault="00BC64E8" w:rsidP="004425E3">
      <w:pPr>
        <w:autoSpaceDE w:val="0"/>
        <w:autoSpaceDN w:val="0"/>
        <w:adjustRightInd w:val="0"/>
        <w:spacing w:after="0" w:line="240" w:lineRule="auto"/>
        <w:jc w:val="both"/>
        <w:rPr>
          <w:rFonts w:ascii="TKTypeRegular" w:hAnsi="TKTypeRegular" w:cs="Arial"/>
          <w:sz w:val="20"/>
          <w:szCs w:val="20"/>
          <w:lang w:val="en-GB"/>
        </w:rPr>
      </w:pPr>
    </w:p>
    <w:p w14:paraId="0B1CD6CF" w14:textId="73F7B60A" w:rsidR="00BC64E8" w:rsidRPr="00CD46AA" w:rsidRDefault="00BC64E8"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 xml:space="preserve">Updated MTL's shall be submitted without special request to </w:t>
      </w:r>
      <w:r w:rsidR="003931C8" w:rsidRPr="00CD46AA">
        <w:rPr>
          <w:rFonts w:ascii="TKTypeRegular" w:hAnsi="TKTypeRegular" w:cs="Arial"/>
          <w:sz w:val="20"/>
          <w:szCs w:val="20"/>
          <w:lang w:val="en-GB"/>
        </w:rPr>
        <w:t>NCA</w:t>
      </w:r>
      <w:r w:rsidRPr="00CD46AA">
        <w:rPr>
          <w:rFonts w:ascii="TKTypeRegular" w:hAnsi="TKTypeRegular" w:cs="Arial"/>
          <w:sz w:val="20"/>
          <w:szCs w:val="20"/>
          <w:lang w:val="en-GB"/>
        </w:rPr>
        <w:t xml:space="preserve"> on a monthly basis until such time as all the material has been received by the supplier.</w:t>
      </w:r>
    </w:p>
    <w:p w14:paraId="6C697519" w14:textId="77777777" w:rsidR="00BC64E8" w:rsidRPr="00CD46AA" w:rsidRDefault="00BC64E8" w:rsidP="004425E3">
      <w:pPr>
        <w:autoSpaceDE w:val="0"/>
        <w:autoSpaceDN w:val="0"/>
        <w:adjustRightInd w:val="0"/>
        <w:spacing w:after="0" w:line="240" w:lineRule="auto"/>
        <w:jc w:val="both"/>
        <w:rPr>
          <w:rFonts w:ascii="TKTypeRegular" w:hAnsi="TKTypeRegular" w:cs="Arial"/>
          <w:sz w:val="20"/>
          <w:szCs w:val="20"/>
          <w:lang w:val="en-GB"/>
        </w:rPr>
      </w:pPr>
    </w:p>
    <w:p w14:paraId="24BE3F3D" w14:textId="66F6D039" w:rsidR="00BC64E8" w:rsidRPr="00CD46AA" w:rsidRDefault="00BC64E8"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 xml:space="preserve">Updated MTL's also have to be presented to the </w:t>
      </w:r>
      <w:r w:rsidR="003931C8" w:rsidRPr="00CD46AA">
        <w:rPr>
          <w:rFonts w:ascii="TKTypeRegular" w:hAnsi="TKTypeRegular" w:cs="Arial"/>
          <w:sz w:val="20"/>
          <w:szCs w:val="20"/>
          <w:lang w:val="en-GB"/>
        </w:rPr>
        <w:t>NCA</w:t>
      </w:r>
      <w:r w:rsidRPr="00CD46AA">
        <w:rPr>
          <w:rFonts w:ascii="TKTypeRegular" w:hAnsi="TKTypeRegular" w:cs="Arial"/>
          <w:sz w:val="20"/>
          <w:szCs w:val="20"/>
          <w:lang w:val="en-GB"/>
        </w:rPr>
        <w:t xml:space="preserve"> Inspector during expediting visits for review either as a print out of the "</w:t>
      </w:r>
      <w:r w:rsidR="00D86BD3" w:rsidRPr="00CD46AA">
        <w:rPr>
          <w:rFonts w:ascii="TKTypeRegular" w:hAnsi="TKTypeRegular" w:cs="Arial"/>
          <w:sz w:val="20"/>
          <w:szCs w:val="20"/>
          <w:lang w:val="en-GB"/>
        </w:rPr>
        <w:t>Supplier</w:t>
      </w:r>
      <w:r w:rsidRPr="00CD46AA">
        <w:rPr>
          <w:rFonts w:ascii="TKTypeRegular" w:hAnsi="TKTypeRegular" w:cs="Arial"/>
          <w:sz w:val="20"/>
          <w:szCs w:val="20"/>
          <w:lang w:val="en-GB"/>
        </w:rPr>
        <w:t xml:space="preserve"> Web Application" or by means of the form sheet (as mentioned above).</w:t>
      </w:r>
    </w:p>
    <w:p w14:paraId="318CC414" w14:textId="77777777" w:rsidR="00BC64E8" w:rsidRPr="00CD46AA" w:rsidRDefault="00BC64E8" w:rsidP="004425E3">
      <w:pPr>
        <w:autoSpaceDE w:val="0"/>
        <w:autoSpaceDN w:val="0"/>
        <w:adjustRightInd w:val="0"/>
        <w:spacing w:after="0" w:line="240" w:lineRule="auto"/>
        <w:jc w:val="both"/>
        <w:rPr>
          <w:rFonts w:ascii="TKTypeRegular" w:hAnsi="TKTypeRegular" w:cs="Arial"/>
          <w:sz w:val="20"/>
          <w:szCs w:val="20"/>
          <w:lang w:val="en-GB"/>
        </w:rPr>
      </w:pPr>
    </w:p>
    <w:p w14:paraId="004B0099" w14:textId="1C72F623" w:rsidR="00BC64E8" w:rsidRPr="00CD46AA" w:rsidRDefault="00BC64E8"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 xml:space="preserve">The </w:t>
      </w:r>
      <w:r w:rsidR="003931C8" w:rsidRPr="00CD46AA">
        <w:rPr>
          <w:rFonts w:ascii="TKTypeRegular" w:hAnsi="TKTypeRegular" w:cs="Arial"/>
          <w:sz w:val="20"/>
          <w:szCs w:val="20"/>
          <w:lang w:val="en-GB"/>
        </w:rPr>
        <w:t>NCA</w:t>
      </w:r>
      <w:r w:rsidRPr="00CD46AA">
        <w:rPr>
          <w:rFonts w:ascii="TKTypeRegular" w:hAnsi="TKTypeRegular" w:cs="Arial"/>
          <w:sz w:val="20"/>
          <w:szCs w:val="20"/>
          <w:lang w:val="en-GB"/>
        </w:rPr>
        <w:t xml:space="preserve"> Inspector will also check whether the information provided in the MTL is corresponding with the delivery dates mentioned in the order-acknowledgements of the sub-suppliers.</w:t>
      </w:r>
    </w:p>
    <w:p w14:paraId="58628C14" w14:textId="77777777" w:rsidR="00BC64E8" w:rsidRPr="00CD46AA" w:rsidRDefault="00BC64E8" w:rsidP="004425E3">
      <w:pPr>
        <w:autoSpaceDE w:val="0"/>
        <w:autoSpaceDN w:val="0"/>
        <w:adjustRightInd w:val="0"/>
        <w:spacing w:after="0" w:line="240" w:lineRule="auto"/>
        <w:jc w:val="both"/>
        <w:rPr>
          <w:rFonts w:ascii="TKTypeRegular" w:hAnsi="TKTypeRegular" w:cs="Arial"/>
          <w:sz w:val="20"/>
          <w:szCs w:val="20"/>
          <w:lang w:val="en-GB"/>
        </w:rPr>
      </w:pPr>
    </w:p>
    <w:p w14:paraId="57A4B255" w14:textId="6422AD09" w:rsidR="00BC64E8" w:rsidRPr="00CD46AA" w:rsidRDefault="00BC64E8"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 xml:space="preserve">Any delays in the procurement of the starting materials shall be reported to </w:t>
      </w:r>
      <w:r w:rsidR="003931C8" w:rsidRPr="00CD46AA">
        <w:rPr>
          <w:rFonts w:ascii="TKTypeRegular" w:hAnsi="TKTypeRegular" w:cs="Arial"/>
          <w:sz w:val="20"/>
          <w:szCs w:val="20"/>
          <w:lang w:val="en-GB"/>
        </w:rPr>
        <w:t>NCA</w:t>
      </w:r>
      <w:r w:rsidRPr="00CD46AA">
        <w:rPr>
          <w:rFonts w:ascii="TKTypeRegular" w:hAnsi="TKTypeRegular" w:cs="Arial"/>
          <w:sz w:val="20"/>
          <w:szCs w:val="20"/>
          <w:lang w:val="en-GB"/>
        </w:rPr>
        <w:t xml:space="preserve"> as soon as they become apparent. The supplier must make every effort to avoid delays or to compensate them during manufacture. </w:t>
      </w:r>
      <w:r w:rsidR="003931C8" w:rsidRPr="00CD46AA">
        <w:rPr>
          <w:rFonts w:ascii="TKTypeRegular" w:hAnsi="TKTypeRegular" w:cs="Arial"/>
          <w:sz w:val="20"/>
          <w:szCs w:val="20"/>
          <w:lang w:val="en-GB"/>
        </w:rPr>
        <w:t>NCA</w:t>
      </w:r>
      <w:r w:rsidRPr="00CD46AA">
        <w:rPr>
          <w:rFonts w:ascii="TKTypeRegular" w:hAnsi="TKTypeRegular" w:cs="Arial"/>
          <w:sz w:val="20"/>
          <w:szCs w:val="20"/>
          <w:lang w:val="en-GB"/>
        </w:rPr>
        <w:t xml:space="preserve"> shall be informed about the results.</w:t>
      </w:r>
    </w:p>
    <w:p w14:paraId="645A51A6" w14:textId="77777777" w:rsidR="00BC64E8" w:rsidRPr="00CD46AA" w:rsidRDefault="00BC64E8" w:rsidP="004425E3">
      <w:pPr>
        <w:autoSpaceDE w:val="0"/>
        <w:autoSpaceDN w:val="0"/>
        <w:adjustRightInd w:val="0"/>
        <w:spacing w:after="0" w:line="240" w:lineRule="auto"/>
        <w:jc w:val="both"/>
        <w:rPr>
          <w:rFonts w:ascii="TKTypeRegular" w:hAnsi="TKTypeRegular" w:cs="Arial"/>
          <w:sz w:val="20"/>
          <w:szCs w:val="20"/>
          <w:lang w:val="en-GB"/>
        </w:rPr>
      </w:pPr>
    </w:p>
    <w:p w14:paraId="3542E334" w14:textId="2078A84E" w:rsidR="00BE5B0D" w:rsidRPr="00CD46AA" w:rsidRDefault="003931C8" w:rsidP="004425E3">
      <w:pPr>
        <w:autoSpaceDE w:val="0"/>
        <w:autoSpaceDN w:val="0"/>
        <w:adjustRightInd w:val="0"/>
        <w:spacing w:after="0" w:line="240" w:lineRule="auto"/>
        <w:jc w:val="both"/>
        <w:rPr>
          <w:rFonts w:ascii="TKTypeRegular" w:hAnsi="TKTypeRegular" w:cs="Arial"/>
          <w:sz w:val="20"/>
          <w:szCs w:val="20"/>
          <w:lang w:val="en-GB"/>
        </w:rPr>
      </w:pPr>
      <w:r w:rsidRPr="00CD46AA">
        <w:rPr>
          <w:rFonts w:ascii="TKTypeRegular" w:hAnsi="TKTypeRegular" w:cs="Arial"/>
          <w:sz w:val="20"/>
          <w:szCs w:val="20"/>
          <w:lang w:val="en-GB"/>
        </w:rPr>
        <w:t>NCA</w:t>
      </w:r>
      <w:r w:rsidR="00BC64E8" w:rsidRPr="00CD46AA">
        <w:rPr>
          <w:rFonts w:ascii="TKTypeRegular" w:hAnsi="TKTypeRegular" w:cs="Arial"/>
          <w:sz w:val="20"/>
          <w:szCs w:val="20"/>
          <w:lang w:val="en-GB"/>
        </w:rPr>
        <w:t xml:space="preserve"> also reserves the right to contact sub-suppliers directly with respect to the punctual delivery. This does not however release the supplier from his obligation to ensure that delivery dates are met.</w:t>
      </w:r>
    </w:p>
    <w:p w14:paraId="0FF1C4A7" w14:textId="77777777" w:rsidR="00A36E5A" w:rsidRPr="00CD46AA" w:rsidRDefault="00A36E5A" w:rsidP="004425E3">
      <w:pPr>
        <w:jc w:val="both"/>
        <w:rPr>
          <w:rFonts w:ascii="TKTypeRegular" w:hAnsi="TKTypeRegular" w:cs="Arial"/>
          <w:sz w:val="16"/>
          <w:szCs w:val="16"/>
          <w:lang w:val="en-GB"/>
        </w:rPr>
      </w:pPr>
      <w:r w:rsidRPr="00CD46AA">
        <w:rPr>
          <w:rFonts w:ascii="TKTypeRegular" w:hAnsi="TKTypeRegular" w:cs="Arial"/>
          <w:sz w:val="16"/>
          <w:szCs w:val="16"/>
          <w:lang w:val="en-GB"/>
        </w:rPr>
        <w:br w:type="page"/>
      </w:r>
    </w:p>
    <w:p w14:paraId="4D8DAA3F" w14:textId="77777777" w:rsidR="00A36E5A" w:rsidRPr="00CD46AA" w:rsidRDefault="00A36E5A" w:rsidP="00A36E5A">
      <w:pPr>
        <w:autoSpaceDE w:val="0"/>
        <w:autoSpaceDN w:val="0"/>
        <w:adjustRightInd w:val="0"/>
        <w:spacing w:after="0" w:line="240" w:lineRule="auto"/>
        <w:rPr>
          <w:rFonts w:ascii="TKTypeRegular" w:hAnsi="TKTypeRegular" w:cs="Arial"/>
          <w:sz w:val="32"/>
          <w:szCs w:val="32"/>
          <w:lang w:val="en-GB"/>
        </w:rPr>
      </w:pPr>
    </w:p>
    <w:p w14:paraId="572FE63C" w14:textId="77777777" w:rsidR="00A36E5A" w:rsidRPr="00CD46AA" w:rsidRDefault="00A36E5A" w:rsidP="00A36E5A">
      <w:pPr>
        <w:autoSpaceDE w:val="0"/>
        <w:autoSpaceDN w:val="0"/>
        <w:adjustRightInd w:val="0"/>
        <w:spacing w:after="0" w:line="240" w:lineRule="auto"/>
        <w:rPr>
          <w:rFonts w:ascii="TKTypeRegular" w:hAnsi="TKTypeRegular" w:cs="Arial"/>
          <w:b/>
          <w:bCs/>
          <w:sz w:val="24"/>
          <w:szCs w:val="24"/>
          <w:lang w:val="en-GB"/>
        </w:rPr>
      </w:pPr>
      <w:r w:rsidRPr="00CD46AA">
        <w:rPr>
          <w:rFonts w:ascii="TKTypeRegular" w:hAnsi="TKTypeRegular" w:cs="Arial"/>
          <w:b/>
          <w:bCs/>
          <w:sz w:val="24"/>
          <w:szCs w:val="24"/>
          <w:lang w:val="en-GB"/>
        </w:rPr>
        <w:t>Annex A</w:t>
      </w:r>
    </w:p>
    <w:p w14:paraId="63A06EED" w14:textId="6DA2B51D" w:rsidR="00A36E5A" w:rsidRPr="00CD46AA" w:rsidRDefault="00A36E5A" w:rsidP="00A36E5A">
      <w:pPr>
        <w:autoSpaceDE w:val="0"/>
        <w:autoSpaceDN w:val="0"/>
        <w:adjustRightInd w:val="0"/>
        <w:spacing w:after="0" w:line="240" w:lineRule="auto"/>
        <w:rPr>
          <w:rFonts w:ascii="TKTypeRegular" w:hAnsi="TKTypeRegular" w:cs="Arial"/>
          <w:b/>
          <w:bCs/>
          <w:sz w:val="24"/>
          <w:szCs w:val="24"/>
          <w:lang w:val="en-GB"/>
        </w:rPr>
      </w:pPr>
      <w:r w:rsidRPr="00CD46AA">
        <w:rPr>
          <w:rFonts w:ascii="TKTypeRegular" w:hAnsi="TKTypeRegular" w:cs="Arial"/>
          <w:b/>
          <w:bCs/>
          <w:sz w:val="24"/>
          <w:szCs w:val="24"/>
          <w:lang w:val="en-GB"/>
        </w:rPr>
        <w:t>Sample for Vessels and equipment</w:t>
      </w:r>
    </w:p>
    <w:p w14:paraId="52651688" w14:textId="2A92A310" w:rsidR="00A36E5A" w:rsidRPr="00CD46AA" w:rsidRDefault="00A36E5A" w:rsidP="00A36E5A">
      <w:pPr>
        <w:autoSpaceDE w:val="0"/>
        <w:autoSpaceDN w:val="0"/>
        <w:adjustRightInd w:val="0"/>
        <w:spacing w:after="0" w:line="240" w:lineRule="auto"/>
        <w:rPr>
          <w:rFonts w:ascii="TKTypeRegular" w:hAnsi="TKTypeRegular" w:cs="Arial"/>
          <w:b/>
          <w:bCs/>
          <w:sz w:val="24"/>
          <w:szCs w:val="24"/>
          <w:lang w:val="en-GB"/>
        </w:rPr>
      </w:pPr>
    </w:p>
    <w:p w14:paraId="0077ABE1" w14:textId="160AF9D2" w:rsidR="00A36E5A" w:rsidRPr="00CD46AA" w:rsidRDefault="00CD46AA">
      <w:pPr>
        <w:rPr>
          <w:rFonts w:ascii="TKTypeRegular" w:hAnsi="TKTypeRegular" w:cs="Arial"/>
          <w:sz w:val="20"/>
          <w:szCs w:val="20"/>
          <w:lang w:val="en-GB"/>
        </w:rPr>
      </w:pPr>
      <w:r w:rsidRPr="00CD46AA">
        <w:rPr>
          <w:rFonts w:ascii="TKTypeRegular" w:hAnsi="TKTypeRegular" w:cs="Arial"/>
          <w:b/>
          <w:bCs/>
          <w:noProof/>
          <w:sz w:val="24"/>
          <w:szCs w:val="24"/>
          <w:lang w:val="en-GB"/>
        </w:rPr>
        <w:drawing>
          <wp:anchor distT="0" distB="0" distL="114300" distR="114300" simplePos="0" relativeHeight="251659264" behindDoc="0" locked="0" layoutInCell="1" allowOverlap="1" wp14:anchorId="70465B94" wp14:editId="68DE7871">
            <wp:simplePos x="0" y="0"/>
            <wp:positionH relativeFrom="column">
              <wp:posOffset>452121</wp:posOffset>
            </wp:positionH>
            <wp:positionV relativeFrom="paragraph">
              <wp:posOffset>146050</wp:posOffset>
            </wp:positionV>
            <wp:extent cx="3358718" cy="778192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8907" cy="78055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6E5A" w:rsidRPr="00CD46AA">
        <w:rPr>
          <w:rFonts w:ascii="TKTypeRegular" w:hAnsi="TKTypeRegular" w:cs="Arial"/>
          <w:sz w:val="20"/>
          <w:szCs w:val="20"/>
          <w:lang w:val="en-GB"/>
        </w:rPr>
        <w:br w:type="page"/>
      </w:r>
    </w:p>
    <w:p w14:paraId="0402C468" w14:textId="77777777" w:rsidR="00CD46AA" w:rsidRPr="00CD46AA" w:rsidRDefault="00CD46AA" w:rsidP="00A36E5A">
      <w:pPr>
        <w:autoSpaceDE w:val="0"/>
        <w:autoSpaceDN w:val="0"/>
        <w:adjustRightInd w:val="0"/>
        <w:spacing w:after="0" w:line="240" w:lineRule="auto"/>
        <w:rPr>
          <w:rFonts w:ascii="TKTypeRegular" w:hAnsi="TKTypeRegular" w:cs="Arial"/>
          <w:sz w:val="32"/>
          <w:szCs w:val="32"/>
          <w:lang w:val="en-GB"/>
        </w:rPr>
      </w:pPr>
    </w:p>
    <w:p w14:paraId="54D095E4" w14:textId="6D4826BB" w:rsidR="00A36E5A" w:rsidRPr="00CD46AA" w:rsidRDefault="00A36E5A" w:rsidP="00A36E5A">
      <w:pPr>
        <w:autoSpaceDE w:val="0"/>
        <w:autoSpaceDN w:val="0"/>
        <w:adjustRightInd w:val="0"/>
        <w:spacing w:after="0" w:line="240" w:lineRule="auto"/>
        <w:rPr>
          <w:rFonts w:ascii="TKTypeRegular" w:hAnsi="TKTypeRegular" w:cs="Arial"/>
          <w:b/>
          <w:bCs/>
          <w:sz w:val="24"/>
          <w:szCs w:val="24"/>
          <w:lang w:val="en-GB"/>
        </w:rPr>
      </w:pPr>
      <w:r w:rsidRPr="00CD46AA">
        <w:rPr>
          <w:rFonts w:ascii="TKTypeRegular" w:hAnsi="TKTypeRegular" w:cs="Arial"/>
          <w:b/>
          <w:bCs/>
          <w:sz w:val="24"/>
          <w:szCs w:val="24"/>
          <w:lang w:val="en-GB"/>
        </w:rPr>
        <w:t>Annex B</w:t>
      </w:r>
    </w:p>
    <w:p w14:paraId="646F098A" w14:textId="4BCFB25D" w:rsidR="00A36E5A" w:rsidRPr="00CD46AA" w:rsidRDefault="00A36E5A" w:rsidP="00A36E5A">
      <w:pPr>
        <w:rPr>
          <w:rFonts w:ascii="TKTypeRegular" w:hAnsi="TKTypeRegular"/>
          <w:lang w:val="en-GB"/>
        </w:rPr>
      </w:pPr>
      <w:r w:rsidRPr="00CD46AA">
        <w:rPr>
          <w:rFonts w:ascii="TKTypeRegular" w:hAnsi="TKTypeRegular"/>
          <w:noProof/>
        </w:rPr>
        <w:drawing>
          <wp:anchor distT="0" distB="0" distL="114300" distR="114300" simplePos="0" relativeHeight="251658240" behindDoc="0" locked="0" layoutInCell="1" allowOverlap="1" wp14:anchorId="2108387C" wp14:editId="3E9E9037">
            <wp:simplePos x="0" y="0"/>
            <wp:positionH relativeFrom="margin">
              <wp:align>left</wp:align>
            </wp:positionH>
            <wp:positionV relativeFrom="paragraph">
              <wp:posOffset>424815</wp:posOffset>
            </wp:positionV>
            <wp:extent cx="3388351" cy="7781925"/>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3178" cy="78159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46AA">
        <w:rPr>
          <w:rFonts w:ascii="TKTypeRegular" w:hAnsi="TKTypeRegular" w:cs="Arial"/>
          <w:b/>
          <w:bCs/>
          <w:sz w:val="24"/>
          <w:szCs w:val="24"/>
          <w:lang w:val="en-GB"/>
        </w:rPr>
        <w:t>Sample for Machinery</w:t>
      </w:r>
    </w:p>
    <w:sectPr w:rsidR="00A36E5A" w:rsidRPr="00CD46AA" w:rsidSect="00B2120A">
      <w:headerReference w:type="default" r:id="rId10"/>
      <w:footerReference w:type="default" r:id="rId11"/>
      <w:pgSz w:w="11906" w:h="16838" w:code="9"/>
      <w:pgMar w:top="141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9B94" w14:textId="77777777" w:rsidR="00BE1949" w:rsidRDefault="00BE1949" w:rsidP="003931C8">
      <w:pPr>
        <w:spacing w:after="0" w:line="240" w:lineRule="auto"/>
      </w:pPr>
      <w:r>
        <w:separator/>
      </w:r>
    </w:p>
  </w:endnote>
  <w:endnote w:type="continuationSeparator" w:id="0">
    <w:p w14:paraId="6C911F64" w14:textId="77777777" w:rsidR="00BE1949" w:rsidRDefault="00BE1949" w:rsidP="0039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KTypeRegular">
    <w:panose1 w:val="020B0306040502020204"/>
    <w:charset w:val="00"/>
    <w:family w:val="swiss"/>
    <w:pitch w:val="variable"/>
    <w:sig w:usb0="800000A7" w:usb1="00000040"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59998"/>
      <w:docPartObj>
        <w:docPartGallery w:val="Page Numbers (Bottom of Page)"/>
        <w:docPartUnique/>
      </w:docPartObj>
    </w:sdtPr>
    <w:sdtEndPr/>
    <w:sdtContent>
      <w:sdt>
        <w:sdtPr>
          <w:id w:val="1728636285"/>
          <w:docPartObj>
            <w:docPartGallery w:val="Page Numbers (Top of Page)"/>
            <w:docPartUnique/>
          </w:docPartObj>
        </w:sdtPr>
        <w:sdtEndPr/>
        <w:sdtContent>
          <w:p w14:paraId="5D695BAF" w14:textId="7D36C09F" w:rsidR="00B2120A" w:rsidRPr="006A036E" w:rsidRDefault="00B2120A">
            <w:pPr>
              <w:pStyle w:val="Fuzeile"/>
              <w:jc w:val="center"/>
              <w:rPr>
                <w:b/>
                <w:bCs/>
                <w:sz w:val="24"/>
                <w:szCs w:val="24"/>
                <w:lang w:val="en-US"/>
              </w:rPr>
            </w:pPr>
            <w:r w:rsidRPr="006A036E">
              <w:rPr>
                <w:lang w:val="en-US"/>
              </w:rPr>
              <w:t xml:space="preserve">Page </w:t>
            </w:r>
            <w:r>
              <w:rPr>
                <w:b/>
                <w:bCs/>
                <w:sz w:val="24"/>
                <w:szCs w:val="24"/>
              </w:rPr>
              <w:fldChar w:fldCharType="begin"/>
            </w:r>
            <w:r w:rsidRPr="006A036E">
              <w:rPr>
                <w:b/>
                <w:bCs/>
                <w:lang w:val="en-US"/>
              </w:rPr>
              <w:instrText>PAGE</w:instrText>
            </w:r>
            <w:r>
              <w:rPr>
                <w:b/>
                <w:bCs/>
                <w:sz w:val="24"/>
                <w:szCs w:val="24"/>
              </w:rPr>
              <w:fldChar w:fldCharType="separate"/>
            </w:r>
            <w:r w:rsidRPr="006A036E">
              <w:rPr>
                <w:b/>
                <w:bCs/>
                <w:lang w:val="en-US"/>
              </w:rPr>
              <w:t>2</w:t>
            </w:r>
            <w:r>
              <w:rPr>
                <w:b/>
                <w:bCs/>
                <w:sz w:val="24"/>
                <w:szCs w:val="24"/>
              </w:rPr>
              <w:fldChar w:fldCharType="end"/>
            </w:r>
            <w:r w:rsidRPr="006A036E">
              <w:rPr>
                <w:lang w:val="en-US"/>
              </w:rPr>
              <w:t xml:space="preserve"> of </w:t>
            </w:r>
            <w:r>
              <w:rPr>
                <w:b/>
                <w:bCs/>
                <w:sz w:val="24"/>
                <w:szCs w:val="24"/>
              </w:rPr>
              <w:fldChar w:fldCharType="begin"/>
            </w:r>
            <w:r w:rsidRPr="006A036E">
              <w:rPr>
                <w:b/>
                <w:bCs/>
                <w:lang w:val="en-US"/>
              </w:rPr>
              <w:instrText>NUMPAGES</w:instrText>
            </w:r>
            <w:r>
              <w:rPr>
                <w:b/>
                <w:bCs/>
                <w:sz w:val="24"/>
                <w:szCs w:val="24"/>
              </w:rPr>
              <w:fldChar w:fldCharType="separate"/>
            </w:r>
            <w:r w:rsidRPr="006A036E">
              <w:rPr>
                <w:b/>
                <w:bCs/>
                <w:lang w:val="en-US"/>
              </w:rPr>
              <w:t>2</w:t>
            </w:r>
            <w:r>
              <w:rPr>
                <w:b/>
                <w:bCs/>
                <w:sz w:val="24"/>
                <w:szCs w:val="24"/>
              </w:rPr>
              <w:fldChar w:fldCharType="end"/>
            </w:r>
          </w:p>
          <w:p w14:paraId="34F58351" w14:textId="77777777" w:rsidR="00B2120A" w:rsidRPr="006A036E" w:rsidRDefault="00B2120A">
            <w:pPr>
              <w:pStyle w:val="Fuzeile"/>
              <w:jc w:val="center"/>
              <w:rPr>
                <w:b/>
                <w:bCs/>
                <w:sz w:val="24"/>
                <w:szCs w:val="24"/>
                <w:lang w:val="en-US"/>
              </w:rPr>
            </w:pPr>
          </w:p>
          <w:p w14:paraId="0A898E29" w14:textId="3F16DDD7" w:rsidR="00B2120A" w:rsidRPr="00B2120A" w:rsidRDefault="00B2120A" w:rsidP="00B2120A">
            <w:pPr>
              <w:pStyle w:val="Fuzeile"/>
              <w:tabs>
                <w:tab w:val="left" w:pos="1350"/>
              </w:tabs>
            </w:pPr>
            <w:proofErr w:type="spellStart"/>
            <w:r w:rsidRPr="006A036E">
              <w:rPr>
                <w:lang w:val="en-US"/>
              </w:rPr>
              <w:t>thyssenkrupp</w:t>
            </w:r>
            <w:proofErr w:type="spellEnd"/>
            <w:r w:rsidRPr="006A036E">
              <w:rPr>
                <w:lang w:val="en-US"/>
              </w:rPr>
              <w:t xml:space="preserve"> </w:t>
            </w:r>
            <w:proofErr w:type="spellStart"/>
            <w:r w:rsidRPr="006A036E">
              <w:rPr>
                <w:lang w:val="en-US"/>
              </w:rPr>
              <w:t>nucera</w:t>
            </w:r>
            <w:proofErr w:type="spellEnd"/>
            <w:r w:rsidRPr="006A036E">
              <w:rPr>
                <w:lang w:val="en-US"/>
              </w:rPr>
              <w:t xml:space="preserve"> AG &amp; Co. </w:t>
            </w:r>
            <w:r w:rsidRPr="00CD46AA">
              <w:t>KGaA</w:t>
            </w:r>
            <w:r w:rsidRPr="00CD46AA">
              <w:rPr>
                <w:b/>
                <w:bCs/>
              </w:rPr>
              <w:t> </w:t>
            </w:r>
            <w:r>
              <w:rPr>
                <w:rFonts w:cstheme="minorHAnsi"/>
                <w:b/>
                <w:bCs/>
              </w:rPr>
              <w:t>●</w:t>
            </w:r>
            <w:r>
              <w:rPr>
                <w:b/>
                <w:bCs/>
              </w:rPr>
              <w:t xml:space="preserve"> </w:t>
            </w:r>
            <w:r w:rsidRPr="00CD46AA">
              <w:t>Freie-Vogel-Str. 385a</w:t>
            </w:r>
            <w:r>
              <w:t xml:space="preserve"> </w:t>
            </w:r>
            <w:r>
              <w:rPr>
                <w:rFonts w:cstheme="minorHAnsi"/>
                <w:b/>
                <w:bCs/>
              </w:rPr>
              <w:t>●</w:t>
            </w:r>
            <w:r w:rsidRPr="00CD46AA">
              <w:t xml:space="preserve"> 44269 Dortmund </w:t>
            </w:r>
            <w:r>
              <w:rPr>
                <w:rFonts w:cstheme="minorHAnsi"/>
                <w:b/>
                <w:bCs/>
              </w:rPr>
              <w:t xml:space="preserve">● </w:t>
            </w:r>
            <w:r w:rsidRPr="00CD46AA">
              <w:t>Germany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6DE9" w14:textId="77777777" w:rsidR="00BE1949" w:rsidRDefault="00BE1949" w:rsidP="003931C8">
      <w:pPr>
        <w:spacing w:after="0" w:line="240" w:lineRule="auto"/>
      </w:pPr>
      <w:r>
        <w:separator/>
      </w:r>
    </w:p>
  </w:footnote>
  <w:footnote w:type="continuationSeparator" w:id="0">
    <w:p w14:paraId="187851EC" w14:textId="77777777" w:rsidR="00BE1949" w:rsidRDefault="00BE1949" w:rsidP="00393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BA22" w14:textId="107989FF" w:rsidR="00CD46AA" w:rsidRPr="006A036E" w:rsidRDefault="00CD46AA" w:rsidP="001F5FD3">
    <w:pPr>
      <w:pStyle w:val="Kopfzeile"/>
      <w:jc w:val="center"/>
      <w:rPr>
        <w:rFonts w:ascii="TKTypeRegular" w:hAnsi="TKTypeRegular"/>
        <w:b/>
        <w:bCs/>
        <w:sz w:val="28"/>
        <w:szCs w:val="28"/>
        <w:lang w:val="en-US"/>
      </w:rPr>
    </w:pPr>
    <w:r w:rsidRPr="001F5FD3">
      <w:rPr>
        <w:rFonts w:ascii="TKTypeRegular" w:hAnsi="TKTypeRegular"/>
        <w:b/>
        <w:bCs/>
        <w:noProof/>
        <w:sz w:val="28"/>
        <w:szCs w:val="28"/>
      </w:rPr>
      <w:drawing>
        <wp:anchor distT="0" distB="0" distL="114300" distR="114300" simplePos="0" relativeHeight="251658240" behindDoc="0" locked="0" layoutInCell="1" allowOverlap="1" wp14:anchorId="5999CD4E" wp14:editId="345BB41C">
          <wp:simplePos x="0" y="0"/>
          <wp:positionH relativeFrom="rightMargin">
            <wp:posOffset>0</wp:posOffset>
          </wp:positionH>
          <wp:positionV relativeFrom="paragraph">
            <wp:posOffset>-268605</wp:posOffset>
          </wp:positionV>
          <wp:extent cx="581025" cy="650240"/>
          <wp:effectExtent l="0" t="0" r="9525" b="0"/>
          <wp:wrapSquare wrapText="bothSides"/>
          <wp:docPr id="15820793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50240"/>
                  </a:xfrm>
                  <a:prstGeom prst="rect">
                    <a:avLst/>
                  </a:prstGeom>
                  <a:noFill/>
                  <a:ln>
                    <a:noFill/>
                  </a:ln>
                </pic:spPr>
              </pic:pic>
            </a:graphicData>
          </a:graphic>
        </wp:anchor>
      </w:drawing>
    </w:r>
    <w:r w:rsidRPr="006A036E">
      <w:rPr>
        <w:rFonts w:ascii="TKTypeRegular" w:hAnsi="TKTypeRegular"/>
        <w:b/>
        <w:bCs/>
        <w:sz w:val="28"/>
        <w:szCs w:val="28"/>
        <w:lang w:val="en-US"/>
      </w:rPr>
      <w:t>Fabrication Schedule</w:t>
    </w:r>
  </w:p>
  <w:p w14:paraId="06498FDA" w14:textId="65AF46E7" w:rsidR="001F5FD3" w:rsidRPr="001F5FD3" w:rsidRDefault="001F5FD3" w:rsidP="001F5FD3">
    <w:pPr>
      <w:pStyle w:val="Kopfzeile"/>
      <w:jc w:val="center"/>
      <w:rPr>
        <w:b/>
        <w:bCs/>
        <w:lang w:val="en-US"/>
      </w:rPr>
    </w:pPr>
    <w:r w:rsidRPr="001F5FD3">
      <w:rPr>
        <w:b/>
        <w:bCs/>
        <w:lang w:val="en-US"/>
      </w:rPr>
      <w:t>Layout and submission – Requirements for supplier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158"/>
    <w:multiLevelType w:val="multilevel"/>
    <w:tmpl w:val="3E8E4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78945FB"/>
    <w:multiLevelType w:val="hybridMultilevel"/>
    <w:tmpl w:val="1FA8DE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4013518">
    <w:abstractNumId w:val="1"/>
  </w:num>
  <w:num w:numId="2" w16cid:durableId="93108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5A"/>
    <w:rsid w:val="000000AE"/>
    <w:rsid w:val="000E0B51"/>
    <w:rsid w:val="00133C86"/>
    <w:rsid w:val="0013521B"/>
    <w:rsid w:val="001F5FD3"/>
    <w:rsid w:val="00296074"/>
    <w:rsid w:val="003931C8"/>
    <w:rsid w:val="003B3B51"/>
    <w:rsid w:val="004425E3"/>
    <w:rsid w:val="00474261"/>
    <w:rsid w:val="0053780B"/>
    <w:rsid w:val="00586F55"/>
    <w:rsid w:val="005D10E9"/>
    <w:rsid w:val="006A036E"/>
    <w:rsid w:val="00735DEE"/>
    <w:rsid w:val="008B4E2F"/>
    <w:rsid w:val="008E2984"/>
    <w:rsid w:val="0092636C"/>
    <w:rsid w:val="009B6A43"/>
    <w:rsid w:val="009E7F26"/>
    <w:rsid w:val="00A15E07"/>
    <w:rsid w:val="00A36E5A"/>
    <w:rsid w:val="00A677D5"/>
    <w:rsid w:val="00B2120A"/>
    <w:rsid w:val="00B37E22"/>
    <w:rsid w:val="00BC64E8"/>
    <w:rsid w:val="00BE1949"/>
    <w:rsid w:val="00BE5B0D"/>
    <w:rsid w:val="00C24194"/>
    <w:rsid w:val="00C376AC"/>
    <w:rsid w:val="00CC338A"/>
    <w:rsid w:val="00CD46AA"/>
    <w:rsid w:val="00D42046"/>
    <w:rsid w:val="00D86BD3"/>
    <w:rsid w:val="00F418B7"/>
    <w:rsid w:val="00F85D12"/>
    <w:rsid w:val="00FF60F4"/>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EBC42"/>
  <w15:chartTrackingRefBased/>
  <w15:docId w15:val="{0261082A-CB9F-4DBC-8F91-4CDBA415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6F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586F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18B7"/>
    <w:pPr>
      <w:ind w:left="720"/>
      <w:contextualSpacing/>
    </w:pPr>
  </w:style>
  <w:style w:type="paragraph" w:styleId="Kopfzeile">
    <w:name w:val="header"/>
    <w:basedOn w:val="Standard"/>
    <w:link w:val="KopfzeileZchn"/>
    <w:uiPriority w:val="99"/>
    <w:unhideWhenUsed/>
    <w:rsid w:val="003931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931C8"/>
  </w:style>
  <w:style w:type="paragraph" w:styleId="Fuzeile">
    <w:name w:val="footer"/>
    <w:basedOn w:val="Standard"/>
    <w:link w:val="FuzeileZchn"/>
    <w:uiPriority w:val="99"/>
    <w:unhideWhenUsed/>
    <w:rsid w:val="003931C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931C8"/>
  </w:style>
  <w:style w:type="character" w:customStyle="1" w:styleId="berschrift1Zchn">
    <w:name w:val="Überschrift 1 Zchn"/>
    <w:basedOn w:val="Absatz-Standardschriftart"/>
    <w:link w:val="berschrift1"/>
    <w:uiPriority w:val="9"/>
    <w:rsid w:val="00586F55"/>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586F55"/>
    <w:pPr>
      <w:outlineLvl w:val="9"/>
    </w:pPr>
    <w:rPr>
      <w:lang w:eastAsia="ko-KR"/>
    </w:rPr>
  </w:style>
  <w:style w:type="character" w:customStyle="1" w:styleId="berschrift2Zchn">
    <w:name w:val="Überschrift 2 Zchn"/>
    <w:basedOn w:val="Absatz-Standardschriftart"/>
    <w:link w:val="berschrift2"/>
    <w:uiPriority w:val="9"/>
    <w:rsid w:val="00586F55"/>
    <w:rPr>
      <w:rFonts w:asciiTheme="majorHAnsi" w:eastAsiaTheme="majorEastAsia" w:hAnsiTheme="majorHAnsi" w:cstheme="majorBidi"/>
      <w:color w:val="2F5496" w:themeColor="accent1" w:themeShade="BF"/>
      <w:sz w:val="26"/>
      <w:szCs w:val="26"/>
    </w:rPr>
  </w:style>
  <w:style w:type="paragraph" w:styleId="Verzeichnis1">
    <w:name w:val="toc 1"/>
    <w:basedOn w:val="Standard"/>
    <w:next w:val="Standard"/>
    <w:autoRedefine/>
    <w:uiPriority w:val="39"/>
    <w:unhideWhenUsed/>
    <w:rsid w:val="00586F55"/>
    <w:pPr>
      <w:spacing w:after="100"/>
    </w:pPr>
  </w:style>
  <w:style w:type="character" w:styleId="Hyperlink">
    <w:name w:val="Hyperlink"/>
    <w:basedOn w:val="Absatz-Standardschriftart"/>
    <w:uiPriority w:val="99"/>
    <w:unhideWhenUsed/>
    <w:rsid w:val="00586F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786624">
      <w:bodyDiv w:val="1"/>
      <w:marLeft w:val="0"/>
      <w:marRight w:val="0"/>
      <w:marTop w:val="0"/>
      <w:marBottom w:val="0"/>
      <w:divBdr>
        <w:top w:val="none" w:sz="0" w:space="0" w:color="auto"/>
        <w:left w:val="none" w:sz="0" w:space="0" w:color="auto"/>
        <w:bottom w:val="none" w:sz="0" w:space="0" w:color="auto"/>
        <w:right w:val="none" w:sz="0" w:space="0" w:color="auto"/>
      </w:divBdr>
      <w:divsChild>
        <w:div w:id="1462764308">
          <w:marLeft w:val="0"/>
          <w:marRight w:val="0"/>
          <w:marTop w:val="0"/>
          <w:marBottom w:val="0"/>
          <w:divBdr>
            <w:top w:val="none" w:sz="0" w:space="0" w:color="auto"/>
            <w:left w:val="none" w:sz="0" w:space="0" w:color="auto"/>
            <w:bottom w:val="none" w:sz="0" w:space="0" w:color="auto"/>
            <w:right w:val="none" w:sz="0" w:space="0" w:color="auto"/>
          </w:divBdr>
        </w:div>
        <w:div w:id="744566495">
          <w:marLeft w:val="0"/>
          <w:marRight w:val="0"/>
          <w:marTop w:val="0"/>
          <w:marBottom w:val="0"/>
          <w:divBdr>
            <w:top w:val="none" w:sz="0" w:space="0" w:color="auto"/>
            <w:left w:val="none" w:sz="0" w:space="0" w:color="auto"/>
            <w:bottom w:val="none" w:sz="0" w:space="0" w:color="auto"/>
            <w:right w:val="none" w:sz="0" w:space="0" w:color="auto"/>
          </w:divBdr>
        </w:div>
        <w:div w:id="679427114">
          <w:marLeft w:val="0"/>
          <w:marRight w:val="0"/>
          <w:marTop w:val="0"/>
          <w:marBottom w:val="0"/>
          <w:divBdr>
            <w:top w:val="none" w:sz="0" w:space="0" w:color="auto"/>
            <w:left w:val="none" w:sz="0" w:space="0" w:color="auto"/>
            <w:bottom w:val="none" w:sz="0" w:space="0" w:color="auto"/>
            <w:right w:val="none" w:sz="0" w:space="0" w:color="auto"/>
          </w:divBdr>
        </w:div>
      </w:divsChild>
    </w:div>
    <w:div w:id="1488864472">
      <w:bodyDiv w:val="1"/>
      <w:marLeft w:val="0"/>
      <w:marRight w:val="0"/>
      <w:marTop w:val="0"/>
      <w:marBottom w:val="0"/>
      <w:divBdr>
        <w:top w:val="none" w:sz="0" w:space="0" w:color="auto"/>
        <w:left w:val="none" w:sz="0" w:space="0" w:color="auto"/>
        <w:bottom w:val="none" w:sz="0" w:space="0" w:color="auto"/>
        <w:right w:val="none" w:sz="0" w:space="0" w:color="auto"/>
      </w:divBdr>
      <w:divsChild>
        <w:div w:id="1707564738">
          <w:marLeft w:val="0"/>
          <w:marRight w:val="0"/>
          <w:marTop w:val="0"/>
          <w:marBottom w:val="0"/>
          <w:divBdr>
            <w:top w:val="none" w:sz="0" w:space="0" w:color="auto"/>
            <w:left w:val="none" w:sz="0" w:space="0" w:color="auto"/>
            <w:bottom w:val="none" w:sz="0" w:space="0" w:color="auto"/>
            <w:right w:val="none" w:sz="0" w:space="0" w:color="auto"/>
          </w:divBdr>
        </w:div>
        <w:div w:id="1751465910">
          <w:marLeft w:val="0"/>
          <w:marRight w:val="0"/>
          <w:marTop w:val="0"/>
          <w:marBottom w:val="0"/>
          <w:divBdr>
            <w:top w:val="none" w:sz="0" w:space="0" w:color="auto"/>
            <w:left w:val="none" w:sz="0" w:space="0" w:color="auto"/>
            <w:bottom w:val="none" w:sz="0" w:space="0" w:color="auto"/>
            <w:right w:val="none" w:sz="0" w:space="0" w:color="auto"/>
          </w:divBdr>
        </w:div>
        <w:div w:id="1055355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36060-AA73-41BF-B45D-B5414722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978</Words>
  <Characters>5577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Eckendorf, Jörg</dc:creator>
  <cp:keywords/>
  <dc:description/>
  <cp:lastModifiedBy>Reinders, Tina</cp:lastModifiedBy>
  <cp:revision>4</cp:revision>
  <cp:lastPrinted>2025-02-06T13:41:00Z</cp:lastPrinted>
  <dcterms:created xsi:type="dcterms:W3CDTF">2025-02-26T06:54:00Z</dcterms:created>
  <dcterms:modified xsi:type="dcterms:W3CDTF">2025-02-26T06:56:00Z</dcterms:modified>
</cp:coreProperties>
</file>